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A3E3B" w14:textId="7D634DBD" w:rsidR="008E28AB" w:rsidRPr="000806A2" w:rsidRDefault="008E28AB" w:rsidP="008E28AB">
      <w:pPr>
        <w:pBdr>
          <w:bottom w:val="single" w:sz="6" w:space="1" w:color="auto"/>
        </w:pBdr>
        <w:jc w:val="center"/>
        <w:rPr>
          <w:sz w:val="32"/>
          <w:szCs w:val="32"/>
          <w:lang w:val="nl-BE"/>
        </w:rPr>
      </w:pPr>
      <w:r w:rsidRPr="000806A2">
        <w:rPr>
          <w:sz w:val="32"/>
          <w:szCs w:val="32"/>
          <w:lang w:val="nl-BE"/>
        </w:rPr>
        <w:t xml:space="preserve">Projectoproep 2021: Act </w:t>
      </w:r>
      <w:proofErr w:type="spellStart"/>
      <w:r w:rsidRPr="000806A2">
        <w:rPr>
          <w:sz w:val="32"/>
          <w:szCs w:val="32"/>
          <w:lang w:val="nl-BE"/>
        </w:rPr>
        <w:t>against</w:t>
      </w:r>
      <w:proofErr w:type="spellEnd"/>
      <w:r w:rsidRPr="000806A2">
        <w:rPr>
          <w:sz w:val="32"/>
          <w:szCs w:val="32"/>
          <w:lang w:val="nl-BE"/>
        </w:rPr>
        <w:t xml:space="preserve"> </w:t>
      </w:r>
      <w:proofErr w:type="spellStart"/>
      <w:r w:rsidRPr="000806A2">
        <w:rPr>
          <w:sz w:val="32"/>
          <w:szCs w:val="32"/>
          <w:lang w:val="nl-BE"/>
        </w:rPr>
        <w:t>racism</w:t>
      </w:r>
      <w:proofErr w:type="spellEnd"/>
    </w:p>
    <w:p w14:paraId="00000004" w14:textId="77777777" w:rsidR="001E7B6C" w:rsidRPr="000806A2" w:rsidRDefault="001E7B6C">
      <w:pPr>
        <w:rPr>
          <w:shd w:val="clear" w:color="auto" w:fill="FFE599"/>
          <w:lang w:val="nl-BE"/>
        </w:rPr>
      </w:pPr>
    </w:p>
    <w:p w14:paraId="7A709866" w14:textId="1D97BD5A" w:rsidR="008F2902" w:rsidRPr="000806A2" w:rsidRDefault="00906444" w:rsidP="009F4CFD">
      <w:pPr>
        <w:shd w:val="clear" w:color="auto" w:fill="FFFFFF"/>
        <w:spacing w:after="300"/>
        <w:jc w:val="both"/>
        <w:rPr>
          <w:rFonts w:asciiTheme="majorHAnsi" w:hAnsiTheme="majorHAnsi"/>
          <w:sz w:val="24"/>
          <w:szCs w:val="24"/>
          <w:lang w:val="nl-BE"/>
        </w:rPr>
      </w:pPr>
      <w:r w:rsidRPr="000806A2">
        <w:rPr>
          <w:rFonts w:asciiTheme="majorHAnsi" w:hAnsiTheme="majorHAnsi"/>
          <w:sz w:val="24"/>
          <w:szCs w:val="24"/>
          <w:lang w:val="nl-BE"/>
        </w:rPr>
        <w:t>De</w:t>
      </w:r>
      <w:r w:rsidR="002E6C28" w:rsidRPr="000806A2">
        <w:rPr>
          <w:rFonts w:asciiTheme="majorHAnsi" w:hAnsiTheme="majorHAnsi"/>
          <w:sz w:val="24"/>
          <w:szCs w:val="24"/>
          <w:lang w:val="nl-BE"/>
        </w:rPr>
        <w:t xml:space="preserve"> politieke urgentie om actie te nemen tegen racisme, </w:t>
      </w:r>
      <w:r w:rsidR="008F2902" w:rsidRPr="000806A2">
        <w:rPr>
          <w:rFonts w:asciiTheme="majorHAnsi" w:hAnsiTheme="majorHAnsi"/>
          <w:sz w:val="24"/>
          <w:szCs w:val="24"/>
          <w:lang w:val="nl-BE"/>
        </w:rPr>
        <w:t xml:space="preserve">bleek eens te meer uit de wereldwijde en </w:t>
      </w:r>
      <w:r w:rsidR="002E6C28" w:rsidRPr="000806A2">
        <w:rPr>
          <w:rFonts w:asciiTheme="majorHAnsi" w:hAnsiTheme="majorHAnsi"/>
          <w:sz w:val="24"/>
          <w:szCs w:val="24"/>
          <w:lang w:val="nl-BE"/>
        </w:rPr>
        <w:t xml:space="preserve">ook </w:t>
      </w:r>
      <w:r w:rsidR="008F2902" w:rsidRPr="000806A2">
        <w:rPr>
          <w:rFonts w:asciiTheme="majorHAnsi" w:hAnsiTheme="majorHAnsi"/>
          <w:sz w:val="24"/>
          <w:szCs w:val="24"/>
          <w:lang w:val="nl-BE"/>
        </w:rPr>
        <w:t xml:space="preserve">nationale </w:t>
      </w:r>
      <w:r w:rsidR="002E6C28" w:rsidRPr="000806A2">
        <w:rPr>
          <w:rFonts w:asciiTheme="majorHAnsi" w:hAnsiTheme="majorHAnsi"/>
          <w:sz w:val="24"/>
          <w:szCs w:val="24"/>
          <w:lang w:val="nl-BE"/>
        </w:rPr>
        <w:t>protesten</w:t>
      </w:r>
      <w:r w:rsidR="008F2902" w:rsidRPr="000806A2">
        <w:rPr>
          <w:rFonts w:asciiTheme="majorHAnsi" w:hAnsiTheme="majorHAnsi"/>
          <w:sz w:val="24"/>
          <w:szCs w:val="24"/>
          <w:lang w:val="nl-BE"/>
        </w:rPr>
        <w:t xml:space="preserve"> van de “Black </w:t>
      </w:r>
      <w:proofErr w:type="spellStart"/>
      <w:r w:rsidR="008F2902" w:rsidRPr="000806A2">
        <w:rPr>
          <w:rFonts w:asciiTheme="majorHAnsi" w:hAnsiTheme="majorHAnsi"/>
          <w:sz w:val="24"/>
          <w:szCs w:val="24"/>
          <w:lang w:val="nl-BE"/>
        </w:rPr>
        <w:t>Lives</w:t>
      </w:r>
      <w:proofErr w:type="spellEnd"/>
      <w:r w:rsidR="008F2902" w:rsidRPr="000806A2">
        <w:rPr>
          <w:rFonts w:asciiTheme="majorHAnsi" w:hAnsiTheme="majorHAnsi"/>
          <w:sz w:val="24"/>
          <w:szCs w:val="24"/>
          <w:lang w:val="nl-BE"/>
        </w:rPr>
        <w:t xml:space="preserve"> Matter”-beweging</w:t>
      </w:r>
      <w:r w:rsidR="008F2902" w:rsidRPr="000806A2">
        <w:rPr>
          <w:rFonts w:asciiTheme="majorHAnsi" w:hAnsiTheme="majorHAnsi"/>
          <w:sz w:val="24"/>
          <w:szCs w:val="24"/>
          <w:vertAlign w:val="superscript"/>
          <w:lang w:val="fr"/>
        </w:rPr>
        <w:footnoteReference w:id="1"/>
      </w:r>
      <w:r w:rsidR="008F2902" w:rsidRPr="000806A2">
        <w:rPr>
          <w:rFonts w:asciiTheme="majorHAnsi" w:hAnsiTheme="majorHAnsi"/>
          <w:sz w:val="24"/>
          <w:szCs w:val="24"/>
          <w:lang w:val="nl-BE"/>
        </w:rPr>
        <w:t xml:space="preserve">. </w:t>
      </w:r>
    </w:p>
    <w:p w14:paraId="795E6E46" w14:textId="491E4FE0" w:rsidR="008F2902" w:rsidRPr="000806A2" w:rsidRDefault="008F2902" w:rsidP="009F4CFD">
      <w:pPr>
        <w:shd w:val="clear" w:color="auto" w:fill="FFFFFF"/>
        <w:spacing w:after="300"/>
        <w:jc w:val="both"/>
        <w:rPr>
          <w:rFonts w:asciiTheme="majorHAnsi" w:hAnsiTheme="majorHAnsi"/>
          <w:sz w:val="24"/>
          <w:szCs w:val="24"/>
          <w:lang w:val="nl-BE"/>
        </w:rPr>
      </w:pPr>
      <w:r w:rsidRPr="000806A2">
        <w:rPr>
          <w:rFonts w:asciiTheme="majorHAnsi" w:hAnsiTheme="majorHAnsi"/>
          <w:sz w:val="24"/>
          <w:szCs w:val="24"/>
          <w:lang w:val="nl-BE"/>
        </w:rPr>
        <w:t xml:space="preserve">Racisme </w:t>
      </w:r>
      <w:r w:rsidR="002E6C28" w:rsidRPr="000806A2">
        <w:rPr>
          <w:rFonts w:asciiTheme="majorHAnsi" w:hAnsiTheme="majorHAnsi"/>
          <w:sz w:val="24"/>
          <w:szCs w:val="24"/>
          <w:lang w:val="nl-BE"/>
        </w:rPr>
        <w:t>verdeelt</w:t>
      </w:r>
      <w:r w:rsidRPr="000806A2">
        <w:rPr>
          <w:rFonts w:asciiTheme="majorHAnsi" w:hAnsiTheme="majorHAnsi"/>
          <w:sz w:val="24"/>
          <w:szCs w:val="24"/>
          <w:lang w:val="nl-BE"/>
        </w:rPr>
        <w:t xml:space="preserve"> onz</w:t>
      </w:r>
      <w:r w:rsidR="002E6C28" w:rsidRPr="000806A2">
        <w:rPr>
          <w:rFonts w:asciiTheme="majorHAnsi" w:hAnsiTheme="majorHAnsi"/>
          <w:sz w:val="24"/>
          <w:szCs w:val="24"/>
          <w:lang w:val="nl-BE"/>
        </w:rPr>
        <w:t xml:space="preserve">e Belgische samenleving, waarin het op verschillende manieren geworteld is. </w:t>
      </w:r>
    </w:p>
    <w:p w14:paraId="1D995403" w14:textId="1172B694" w:rsidR="00297509" w:rsidRPr="000806A2" w:rsidRDefault="00297509" w:rsidP="009F4CFD">
      <w:pPr>
        <w:shd w:val="clear" w:color="auto" w:fill="FFFFFF"/>
        <w:spacing w:after="300"/>
        <w:jc w:val="both"/>
        <w:rPr>
          <w:rFonts w:asciiTheme="majorHAnsi" w:eastAsia="Roboto" w:hAnsiTheme="majorHAnsi" w:cstheme="majorHAnsi"/>
          <w:sz w:val="24"/>
          <w:szCs w:val="24"/>
          <w:lang w:val="nl-BE"/>
        </w:rPr>
      </w:pPr>
      <w:r w:rsidRPr="000806A2">
        <w:rPr>
          <w:rFonts w:asciiTheme="majorHAnsi" w:hAnsiTheme="majorHAnsi"/>
          <w:sz w:val="24"/>
          <w:szCs w:val="24"/>
          <w:lang w:val="nl-BE"/>
        </w:rPr>
        <w:t>Zo krijgen mensen van Afrikaanse afkomst nog steeds te kampen met geweld, discriminatie en stereotiepe beeldvorming, een relict van het koloniale verleden van ons land</w:t>
      </w:r>
      <w:r w:rsidR="008F2902" w:rsidRPr="000806A2">
        <w:rPr>
          <w:rStyle w:val="Voetnootmarkering"/>
          <w:rFonts w:asciiTheme="majorHAnsi" w:eastAsia="Roboto" w:hAnsiTheme="majorHAnsi" w:cstheme="majorHAnsi"/>
          <w:sz w:val="24"/>
          <w:szCs w:val="24"/>
        </w:rPr>
        <w:footnoteReference w:id="2"/>
      </w:r>
      <w:r w:rsidRPr="000806A2">
        <w:rPr>
          <w:rFonts w:asciiTheme="majorHAnsi" w:hAnsiTheme="majorHAnsi"/>
          <w:sz w:val="24"/>
          <w:szCs w:val="24"/>
          <w:lang w:val="nl-BE"/>
        </w:rPr>
        <w:t>. Die verschijnselen moeten bij de wortel worden aangepakt door de denkpatronen en instellingen te ‘dekoloniseren’ en door voort te bouwen op de deskundigheid van de betrokkenen, waaronder de jonge generaties die een vaak verdrongen herinnering overgeleverd krijgen.</w:t>
      </w:r>
    </w:p>
    <w:p w14:paraId="6BAE9083" w14:textId="657B759D" w:rsidR="00F40841" w:rsidRPr="000806A2" w:rsidRDefault="00F40841" w:rsidP="00244612">
      <w:pPr>
        <w:pStyle w:val="Tekstopmerking"/>
        <w:jc w:val="both"/>
        <w:rPr>
          <w:rFonts w:asciiTheme="majorHAnsi" w:hAnsiTheme="majorHAnsi" w:cstheme="majorHAnsi"/>
          <w:sz w:val="24"/>
          <w:szCs w:val="24"/>
          <w:lang w:val="nl-BE"/>
        </w:rPr>
      </w:pPr>
      <w:r w:rsidRPr="000806A2">
        <w:rPr>
          <w:rFonts w:asciiTheme="majorHAnsi" w:hAnsiTheme="majorHAnsi"/>
          <w:sz w:val="24"/>
          <w:szCs w:val="24"/>
          <w:lang w:val="nl-BE"/>
        </w:rPr>
        <w:t>Naar aanleiding van de gezondheidscrisis is er een sluimerend anti-Aziatisch racisme aan de oppervlakte gekomen</w:t>
      </w:r>
      <w:r w:rsidR="008F2902" w:rsidRPr="000806A2">
        <w:rPr>
          <w:rStyle w:val="Voetnootmarkering"/>
          <w:rFonts w:asciiTheme="majorHAnsi" w:hAnsiTheme="majorHAnsi" w:cstheme="majorHAnsi"/>
          <w:sz w:val="24"/>
          <w:szCs w:val="24"/>
        </w:rPr>
        <w:footnoteReference w:id="3"/>
      </w:r>
      <w:r w:rsidRPr="000806A2">
        <w:rPr>
          <w:rFonts w:asciiTheme="majorHAnsi" w:hAnsiTheme="majorHAnsi"/>
          <w:sz w:val="24"/>
          <w:szCs w:val="24"/>
          <w:lang w:val="nl-BE"/>
        </w:rPr>
        <w:t xml:space="preserve">. Het </w:t>
      </w:r>
      <w:proofErr w:type="spellStart"/>
      <w:r w:rsidRPr="000806A2">
        <w:rPr>
          <w:rFonts w:asciiTheme="majorHAnsi" w:hAnsiTheme="majorHAnsi"/>
          <w:sz w:val="24"/>
          <w:szCs w:val="24"/>
          <w:lang w:val="nl-BE"/>
        </w:rPr>
        <w:t>islamofobe</w:t>
      </w:r>
      <w:proofErr w:type="spellEnd"/>
      <w:r w:rsidRPr="000806A2">
        <w:rPr>
          <w:rFonts w:asciiTheme="majorHAnsi" w:hAnsiTheme="majorHAnsi"/>
          <w:sz w:val="24"/>
          <w:szCs w:val="24"/>
          <w:lang w:val="nl-BE"/>
        </w:rPr>
        <w:t xml:space="preserve"> klimaat tast onze sociale cohesie aan en keert zich, zoals zo vaak, op een specifieke en des te agressievere wijze tegen vrouwen</w:t>
      </w:r>
      <w:r w:rsidR="008F2902" w:rsidRPr="000806A2">
        <w:rPr>
          <w:rStyle w:val="Voetnootmarkering"/>
          <w:rFonts w:asciiTheme="majorHAnsi" w:hAnsiTheme="majorHAnsi" w:cstheme="majorHAnsi"/>
          <w:sz w:val="24"/>
          <w:szCs w:val="24"/>
        </w:rPr>
        <w:footnoteReference w:id="4"/>
      </w:r>
      <w:r w:rsidRPr="000806A2">
        <w:rPr>
          <w:rFonts w:asciiTheme="majorHAnsi" w:hAnsiTheme="majorHAnsi"/>
          <w:sz w:val="24"/>
          <w:szCs w:val="24"/>
          <w:lang w:val="nl-BE"/>
        </w:rPr>
        <w:t>.</w:t>
      </w:r>
    </w:p>
    <w:p w14:paraId="33FDA0E3" w14:textId="77777777" w:rsidR="00244612" w:rsidRPr="000806A2" w:rsidRDefault="00244612" w:rsidP="00244612">
      <w:pPr>
        <w:pStyle w:val="Tekstopmerking"/>
        <w:jc w:val="both"/>
        <w:rPr>
          <w:lang w:val="nl-BE"/>
        </w:rPr>
      </w:pPr>
    </w:p>
    <w:p w14:paraId="054FBFA2" w14:textId="2CC4420D" w:rsidR="00142DC0" w:rsidRPr="000806A2" w:rsidRDefault="002C7E3E" w:rsidP="002941D6">
      <w:pPr>
        <w:shd w:val="clear" w:color="auto" w:fill="FFFFFF"/>
        <w:spacing w:after="300"/>
        <w:jc w:val="both"/>
        <w:rPr>
          <w:rFonts w:asciiTheme="majorHAnsi" w:eastAsia="Roboto" w:hAnsiTheme="majorHAnsi" w:cstheme="majorHAnsi"/>
          <w:sz w:val="24"/>
          <w:szCs w:val="24"/>
          <w:lang w:val="nl-BE"/>
        </w:rPr>
      </w:pPr>
      <w:r w:rsidRPr="000806A2">
        <w:rPr>
          <w:rFonts w:asciiTheme="majorHAnsi" w:hAnsiTheme="majorHAnsi"/>
          <w:sz w:val="24"/>
          <w:szCs w:val="24"/>
          <w:lang w:val="nl-BE"/>
        </w:rPr>
        <w:t>Ook joden krijgen te maken met een opflakkering van antisemitische handelingen</w:t>
      </w:r>
      <w:r w:rsidR="008F2902" w:rsidRPr="000806A2">
        <w:rPr>
          <w:rStyle w:val="Voetnootmarkering"/>
          <w:rFonts w:asciiTheme="majorHAnsi" w:eastAsia="Roboto" w:hAnsiTheme="majorHAnsi" w:cstheme="majorHAnsi"/>
          <w:sz w:val="24"/>
          <w:szCs w:val="24"/>
        </w:rPr>
        <w:footnoteReference w:id="5"/>
      </w:r>
      <w:r w:rsidRPr="000806A2">
        <w:rPr>
          <w:rFonts w:asciiTheme="majorHAnsi" w:hAnsiTheme="majorHAnsi"/>
          <w:sz w:val="24"/>
          <w:szCs w:val="24"/>
          <w:lang w:val="nl-BE"/>
        </w:rPr>
        <w:t>, die in verband kunnen worden gebracht met de verspreiding van complottheorieën en/of een extreemrechts discours</w:t>
      </w:r>
      <w:r w:rsidR="00624B95">
        <w:rPr>
          <w:rFonts w:asciiTheme="majorHAnsi" w:hAnsiTheme="majorHAnsi"/>
          <w:sz w:val="24"/>
          <w:szCs w:val="24"/>
          <w:lang w:val="nl-BE"/>
        </w:rPr>
        <w:t>.</w:t>
      </w:r>
      <w:r w:rsidRPr="000806A2">
        <w:rPr>
          <w:rFonts w:asciiTheme="majorHAnsi" w:hAnsiTheme="majorHAnsi"/>
          <w:sz w:val="24"/>
          <w:szCs w:val="24"/>
          <w:lang w:val="nl-BE"/>
        </w:rPr>
        <w:t xml:space="preserve"> </w:t>
      </w:r>
      <w:r w:rsidR="00624B95">
        <w:rPr>
          <w:rFonts w:asciiTheme="majorHAnsi" w:hAnsiTheme="majorHAnsi"/>
          <w:sz w:val="24"/>
          <w:szCs w:val="24"/>
          <w:lang w:val="nl-BE"/>
        </w:rPr>
        <w:t>W</w:t>
      </w:r>
      <w:r w:rsidRPr="000806A2">
        <w:rPr>
          <w:rFonts w:asciiTheme="majorHAnsi" w:hAnsiTheme="majorHAnsi"/>
          <w:sz w:val="24"/>
          <w:szCs w:val="24"/>
          <w:lang w:val="nl-BE"/>
        </w:rPr>
        <w:t xml:space="preserve">aarbij steeds opnieuw gebruik wordt gemaakt van clichés en voorstellingen die </w:t>
      </w:r>
      <w:r w:rsidR="00624B95">
        <w:rPr>
          <w:rFonts w:asciiTheme="majorHAnsi" w:hAnsiTheme="majorHAnsi"/>
          <w:sz w:val="24"/>
          <w:szCs w:val="24"/>
          <w:lang w:val="nl-BE"/>
        </w:rPr>
        <w:t>in het verleden</w:t>
      </w:r>
      <w:r w:rsidRPr="000806A2">
        <w:rPr>
          <w:rFonts w:asciiTheme="majorHAnsi" w:hAnsiTheme="majorHAnsi"/>
          <w:sz w:val="24"/>
          <w:szCs w:val="24"/>
          <w:lang w:val="nl-BE"/>
        </w:rPr>
        <w:t xml:space="preserve"> tot vervolging en zelfs tot volkerenmoord hebben geleid.</w:t>
      </w:r>
    </w:p>
    <w:p w14:paraId="7BC09C9D" w14:textId="63C623F3" w:rsidR="006D02EF" w:rsidRPr="000806A2" w:rsidRDefault="00821DDE" w:rsidP="009F4CFD">
      <w:pPr>
        <w:shd w:val="clear" w:color="auto" w:fill="FFFFFF"/>
        <w:spacing w:after="300"/>
        <w:jc w:val="both"/>
        <w:rPr>
          <w:rFonts w:asciiTheme="majorHAnsi" w:eastAsia="Roboto" w:hAnsiTheme="majorHAnsi" w:cstheme="majorHAnsi"/>
          <w:sz w:val="24"/>
          <w:szCs w:val="24"/>
          <w:lang w:val="nl-BE"/>
        </w:rPr>
      </w:pPr>
      <w:r w:rsidRPr="000806A2">
        <w:rPr>
          <w:rFonts w:asciiTheme="majorHAnsi" w:hAnsiTheme="majorHAnsi"/>
          <w:sz w:val="24"/>
          <w:szCs w:val="24"/>
          <w:lang w:val="nl-BE"/>
        </w:rPr>
        <w:t>Op beleidsmatig en maatschappelijk niveau is er ook bitter weinig aandacht voor de discriminatie en stigmatisering waaraan Romagemeenschappen ten prooi vallen</w:t>
      </w:r>
      <w:r w:rsidR="002941D6" w:rsidRPr="000806A2">
        <w:rPr>
          <w:rStyle w:val="Voetnootmarkering"/>
          <w:rFonts w:asciiTheme="majorHAnsi" w:eastAsia="Roboto" w:hAnsiTheme="majorHAnsi" w:cstheme="majorHAnsi"/>
          <w:sz w:val="24"/>
          <w:szCs w:val="24"/>
        </w:rPr>
        <w:footnoteReference w:id="6"/>
      </w:r>
      <w:r w:rsidRPr="000806A2">
        <w:rPr>
          <w:rFonts w:asciiTheme="majorHAnsi" w:hAnsiTheme="majorHAnsi"/>
          <w:sz w:val="24"/>
          <w:szCs w:val="24"/>
          <w:lang w:val="nl-BE"/>
        </w:rPr>
        <w:t>.</w:t>
      </w:r>
    </w:p>
    <w:p w14:paraId="6002F0E9" w14:textId="27B0BE11" w:rsidR="002941D6" w:rsidRPr="000806A2" w:rsidRDefault="002941D6" w:rsidP="009F4CFD">
      <w:pPr>
        <w:shd w:val="clear" w:color="auto" w:fill="FFFFFF"/>
        <w:spacing w:after="300"/>
        <w:jc w:val="both"/>
        <w:rPr>
          <w:rFonts w:asciiTheme="majorHAnsi" w:hAnsiTheme="majorHAnsi"/>
          <w:sz w:val="24"/>
          <w:szCs w:val="24"/>
          <w:lang w:val="nl-BE"/>
        </w:rPr>
      </w:pPr>
      <w:r w:rsidRPr="000806A2">
        <w:rPr>
          <w:rFonts w:asciiTheme="majorHAnsi" w:hAnsiTheme="majorHAnsi"/>
          <w:sz w:val="24"/>
          <w:szCs w:val="24"/>
          <w:lang w:val="nl-BE"/>
        </w:rPr>
        <w:t xml:space="preserve">België </w:t>
      </w:r>
      <w:r w:rsidR="002E6C28" w:rsidRPr="000806A2">
        <w:rPr>
          <w:rFonts w:asciiTheme="majorHAnsi" w:hAnsiTheme="majorHAnsi"/>
          <w:sz w:val="24"/>
          <w:szCs w:val="24"/>
          <w:lang w:val="nl-BE"/>
        </w:rPr>
        <w:t>dient</w:t>
      </w:r>
      <w:r w:rsidRPr="000806A2">
        <w:rPr>
          <w:rFonts w:asciiTheme="majorHAnsi" w:hAnsiTheme="majorHAnsi"/>
          <w:sz w:val="24"/>
          <w:szCs w:val="24"/>
          <w:lang w:val="nl-BE"/>
        </w:rPr>
        <w:t xml:space="preserve"> dringend maatregelen </w:t>
      </w:r>
      <w:r w:rsidR="002E6C28" w:rsidRPr="000806A2">
        <w:rPr>
          <w:rFonts w:asciiTheme="majorHAnsi" w:hAnsiTheme="majorHAnsi"/>
          <w:sz w:val="24"/>
          <w:szCs w:val="24"/>
          <w:lang w:val="nl-BE"/>
        </w:rPr>
        <w:t xml:space="preserve">te </w:t>
      </w:r>
      <w:r w:rsidRPr="000806A2">
        <w:rPr>
          <w:rFonts w:asciiTheme="majorHAnsi" w:hAnsiTheme="majorHAnsi"/>
          <w:sz w:val="24"/>
          <w:szCs w:val="24"/>
          <w:lang w:val="nl-BE"/>
        </w:rPr>
        <w:t xml:space="preserve">nemen om gevolg te geven aan de aanbevelingen van de </w:t>
      </w:r>
      <w:proofErr w:type="spellStart"/>
      <w:r w:rsidR="00AA25C4" w:rsidRPr="000806A2">
        <w:rPr>
          <w:rFonts w:asciiTheme="majorHAnsi" w:hAnsiTheme="majorHAnsi"/>
          <w:sz w:val="24"/>
          <w:szCs w:val="24"/>
          <w:lang w:val="nl-BE"/>
        </w:rPr>
        <w:t>Committee</w:t>
      </w:r>
      <w:proofErr w:type="spellEnd"/>
      <w:r w:rsidR="00AA25C4" w:rsidRPr="000806A2">
        <w:rPr>
          <w:rFonts w:asciiTheme="majorHAnsi" w:hAnsiTheme="majorHAnsi"/>
          <w:sz w:val="24"/>
          <w:szCs w:val="24"/>
          <w:lang w:val="nl-BE"/>
        </w:rPr>
        <w:t xml:space="preserve"> on </w:t>
      </w:r>
      <w:proofErr w:type="spellStart"/>
      <w:r w:rsidR="00AA25C4" w:rsidRPr="000806A2">
        <w:rPr>
          <w:rFonts w:asciiTheme="majorHAnsi" w:hAnsiTheme="majorHAnsi"/>
          <w:sz w:val="24"/>
          <w:szCs w:val="24"/>
          <w:lang w:val="nl-BE"/>
        </w:rPr>
        <w:t>the</w:t>
      </w:r>
      <w:proofErr w:type="spellEnd"/>
      <w:r w:rsidR="00AA25C4" w:rsidRPr="000806A2">
        <w:rPr>
          <w:rFonts w:asciiTheme="majorHAnsi" w:hAnsiTheme="majorHAnsi"/>
          <w:sz w:val="24"/>
          <w:szCs w:val="24"/>
          <w:lang w:val="nl-BE"/>
        </w:rPr>
        <w:t xml:space="preserve"> </w:t>
      </w:r>
      <w:proofErr w:type="spellStart"/>
      <w:r w:rsidR="00AA25C4" w:rsidRPr="000806A2">
        <w:rPr>
          <w:rFonts w:asciiTheme="majorHAnsi" w:hAnsiTheme="majorHAnsi"/>
          <w:sz w:val="24"/>
          <w:szCs w:val="24"/>
          <w:lang w:val="nl-BE"/>
        </w:rPr>
        <w:t>Elimination</w:t>
      </w:r>
      <w:proofErr w:type="spellEnd"/>
      <w:r w:rsidR="00AA25C4" w:rsidRPr="000806A2">
        <w:rPr>
          <w:rFonts w:asciiTheme="majorHAnsi" w:hAnsiTheme="majorHAnsi"/>
          <w:sz w:val="24"/>
          <w:szCs w:val="24"/>
          <w:lang w:val="nl-BE"/>
        </w:rPr>
        <w:t xml:space="preserve"> of </w:t>
      </w:r>
      <w:proofErr w:type="spellStart"/>
      <w:r w:rsidR="00AA25C4" w:rsidRPr="000806A2">
        <w:rPr>
          <w:rFonts w:asciiTheme="majorHAnsi" w:hAnsiTheme="majorHAnsi"/>
          <w:sz w:val="24"/>
          <w:szCs w:val="24"/>
          <w:lang w:val="nl-BE"/>
        </w:rPr>
        <w:t>Racial</w:t>
      </w:r>
      <w:proofErr w:type="spellEnd"/>
      <w:r w:rsidR="00AA25C4" w:rsidRPr="000806A2">
        <w:rPr>
          <w:rFonts w:asciiTheme="majorHAnsi" w:hAnsiTheme="majorHAnsi"/>
          <w:sz w:val="24"/>
          <w:szCs w:val="24"/>
          <w:lang w:val="nl-BE"/>
        </w:rPr>
        <w:t xml:space="preserve"> </w:t>
      </w:r>
      <w:proofErr w:type="spellStart"/>
      <w:r w:rsidR="00AA25C4" w:rsidRPr="000806A2">
        <w:rPr>
          <w:rFonts w:asciiTheme="majorHAnsi" w:hAnsiTheme="majorHAnsi"/>
          <w:sz w:val="24"/>
          <w:szCs w:val="24"/>
          <w:lang w:val="nl-BE"/>
        </w:rPr>
        <w:t>Discrimination</w:t>
      </w:r>
      <w:proofErr w:type="spellEnd"/>
      <w:r w:rsidRPr="000806A2">
        <w:rPr>
          <w:rFonts w:asciiTheme="majorHAnsi" w:hAnsiTheme="majorHAnsi"/>
          <w:sz w:val="24"/>
          <w:szCs w:val="24"/>
          <w:lang w:val="nl-BE"/>
        </w:rPr>
        <w:t xml:space="preserve"> (CERD)</w:t>
      </w:r>
      <w:r w:rsidR="006A7BB6" w:rsidRPr="000806A2">
        <w:rPr>
          <w:rFonts w:asciiTheme="majorHAnsi" w:hAnsiTheme="majorHAnsi"/>
          <w:sz w:val="24"/>
          <w:szCs w:val="24"/>
          <w:vertAlign w:val="superscript"/>
          <w:lang w:val="fr"/>
        </w:rPr>
        <w:footnoteReference w:id="7"/>
      </w:r>
      <w:r w:rsidRPr="000806A2">
        <w:rPr>
          <w:rFonts w:asciiTheme="majorHAnsi" w:hAnsiTheme="majorHAnsi"/>
          <w:sz w:val="24"/>
          <w:szCs w:val="24"/>
          <w:lang w:val="nl-BE"/>
        </w:rPr>
        <w:t xml:space="preserve"> en de Mensenrechtenraad </w:t>
      </w:r>
      <w:r w:rsidR="002E6C28" w:rsidRPr="000806A2">
        <w:rPr>
          <w:rFonts w:asciiTheme="majorHAnsi" w:hAnsiTheme="majorHAnsi"/>
          <w:sz w:val="24"/>
          <w:szCs w:val="24"/>
          <w:lang w:val="nl-BE"/>
        </w:rPr>
        <w:t xml:space="preserve">(OHCHR) </w:t>
      </w:r>
      <w:r w:rsidRPr="000806A2">
        <w:rPr>
          <w:rFonts w:asciiTheme="majorHAnsi" w:hAnsiTheme="majorHAnsi"/>
          <w:sz w:val="24"/>
          <w:szCs w:val="24"/>
          <w:lang w:val="nl-BE"/>
        </w:rPr>
        <w:t>om structureel en institutioneel racisme</w:t>
      </w:r>
      <w:r w:rsidR="00624B95">
        <w:rPr>
          <w:rFonts w:asciiTheme="majorHAnsi" w:hAnsiTheme="majorHAnsi"/>
          <w:sz w:val="24"/>
          <w:szCs w:val="24"/>
          <w:lang w:val="nl-BE"/>
        </w:rPr>
        <w:t>,</w:t>
      </w:r>
      <w:r w:rsidRPr="000806A2">
        <w:rPr>
          <w:rFonts w:asciiTheme="majorHAnsi" w:hAnsiTheme="majorHAnsi"/>
          <w:sz w:val="24"/>
          <w:szCs w:val="24"/>
          <w:lang w:val="nl-BE"/>
        </w:rPr>
        <w:t xml:space="preserve"> en racistische en </w:t>
      </w:r>
      <w:proofErr w:type="spellStart"/>
      <w:r w:rsidRPr="000806A2">
        <w:rPr>
          <w:rFonts w:asciiTheme="majorHAnsi" w:hAnsiTheme="majorHAnsi"/>
          <w:sz w:val="24"/>
          <w:szCs w:val="24"/>
          <w:lang w:val="nl-BE"/>
        </w:rPr>
        <w:t>xenofobe</w:t>
      </w:r>
      <w:proofErr w:type="spellEnd"/>
      <w:r w:rsidRPr="000806A2">
        <w:rPr>
          <w:rFonts w:asciiTheme="majorHAnsi" w:hAnsiTheme="majorHAnsi"/>
          <w:sz w:val="24"/>
          <w:szCs w:val="24"/>
          <w:lang w:val="nl-BE"/>
        </w:rPr>
        <w:t xml:space="preserve"> daden doeltreffender te bestrijden.</w:t>
      </w:r>
      <w:bookmarkStart w:id="0" w:name="_GoBack"/>
      <w:bookmarkEnd w:id="0"/>
    </w:p>
    <w:p w14:paraId="3549459C" w14:textId="7D04367D" w:rsidR="006D02EF" w:rsidRPr="000806A2" w:rsidRDefault="006D02EF" w:rsidP="009F4CFD">
      <w:pPr>
        <w:shd w:val="clear" w:color="auto" w:fill="FFFFFF"/>
        <w:spacing w:after="300"/>
        <w:jc w:val="both"/>
        <w:rPr>
          <w:rFonts w:asciiTheme="majorHAnsi" w:eastAsia="Roboto" w:hAnsiTheme="majorHAnsi" w:cstheme="majorHAnsi"/>
          <w:sz w:val="24"/>
          <w:szCs w:val="24"/>
          <w:lang w:val="nl-BE"/>
        </w:rPr>
      </w:pPr>
      <w:r w:rsidRPr="000806A2">
        <w:rPr>
          <w:rFonts w:asciiTheme="majorHAnsi" w:hAnsiTheme="majorHAnsi"/>
          <w:sz w:val="24"/>
          <w:szCs w:val="24"/>
          <w:lang w:val="nl-BE"/>
        </w:rPr>
        <w:t xml:space="preserve">Met deze projectoproep verzoekt de staatssecretaris voor Gendergelijkheid, Gelijke Kansen en Diversiteit, Sarah Schlitz, het maatschappelijk middenveld een bijdrage te leveren tot het </w:t>
      </w:r>
      <w:r w:rsidRPr="000806A2">
        <w:rPr>
          <w:rFonts w:asciiTheme="majorHAnsi" w:hAnsiTheme="majorHAnsi"/>
          <w:sz w:val="24"/>
          <w:szCs w:val="24"/>
          <w:lang w:val="nl-BE"/>
        </w:rPr>
        <w:lastRenderedPageBreak/>
        <w:t xml:space="preserve">uitstippelen van het federale </w:t>
      </w:r>
      <w:proofErr w:type="spellStart"/>
      <w:r w:rsidRPr="000806A2">
        <w:rPr>
          <w:rFonts w:asciiTheme="majorHAnsi" w:hAnsiTheme="majorHAnsi"/>
          <w:sz w:val="24"/>
          <w:szCs w:val="24"/>
          <w:lang w:val="nl-BE"/>
        </w:rPr>
        <w:t>gelijkekansenbeleid</w:t>
      </w:r>
      <w:proofErr w:type="spellEnd"/>
      <w:r w:rsidRPr="000806A2">
        <w:rPr>
          <w:rFonts w:asciiTheme="majorHAnsi" w:hAnsiTheme="majorHAnsi"/>
          <w:sz w:val="24"/>
          <w:szCs w:val="24"/>
          <w:lang w:val="nl-BE"/>
        </w:rPr>
        <w:t xml:space="preserve">. De staatssecretaris heeft dit jaar besloten de focus voor deze projectoproep te leggen op het thema van antiracisme. </w:t>
      </w:r>
    </w:p>
    <w:p w14:paraId="5700443E" w14:textId="5EEF6C54" w:rsidR="006D02EF" w:rsidRPr="000806A2" w:rsidRDefault="006D02EF" w:rsidP="009F4CFD">
      <w:pPr>
        <w:shd w:val="clear" w:color="auto" w:fill="FFFFFF"/>
        <w:spacing w:after="300"/>
        <w:jc w:val="both"/>
        <w:rPr>
          <w:rFonts w:asciiTheme="majorHAnsi" w:hAnsiTheme="majorHAnsi"/>
          <w:sz w:val="24"/>
          <w:szCs w:val="24"/>
          <w:lang w:val="nl-BE"/>
        </w:rPr>
      </w:pPr>
      <w:r w:rsidRPr="000806A2">
        <w:rPr>
          <w:rFonts w:asciiTheme="majorHAnsi" w:hAnsiTheme="majorHAnsi"/>
          <w:sz w:val="24"/>
          <w:szCs w:val="24"/>
          <w:lang w:val="nl-BE"/>
        </w:rPr>
        <w:t>Deze projectoproep vormt een aanzet tot de structurele steun die de staatssecretaris wil bieden aan de bestrijding van racisme, waarbij de eerste beleidsstap concreet gestalte krijgt met de goedkeuring van een nationaal antiracismeplan, waarop de betrok</w:t>
      </w:r>
      <w:r w:rsidR="008574AF" w:rsidRPr="000806A2">
        <w:rPr>
          <w:rFonts w:asciiTheme="majorHAnsi" w:hAnsiTheme="majorHAnsi"/>
          <w:sz w:val="24"/>
          <w:szCs w:val="24"/>
          <w:lang w:val="nl-BE"/>
        </w:rPr>
        <w:t>kenen al twintig jaar wachten.</w:t>
      </w:r>
    </w:p>
    <w:p w14:paraId="46EB1777" w14:textId="0026BEA0" w:rsidR="006A7BB6" w:rsidRPr="000806A2" w:rsidRDefault="006A7BB6" w:rsidP="009F4CFD">
      <w:pPr>
        <w:shd w:val="clear" w:color="auto" w:fill="FFFFFF"/>
        <w:spacing w:after="300"/>
        <w:jc w:val="both"/>
        <w:rPr>
          <w:rFonts w:asciiTheme="majorHAnsi" w:eastAsia="Roboto" w:hAnsiTheme="majorHAnsi" w:cstheme="majorHAnsi"/>
          <w:sz w:val="24"/>
          <w:szCs w:val="24"/>
          <w:lang w:val="nl-BE"/>
        </w:rPr>
      </w:pPr>
      <w:r w:rsidRPr="000806A2">
        <w:rPr>
          <w:rFonts w:asciiTheme="majorHAnsi" w:eastAsia="Roboto" w:hAnsiTheme="majorHAnsi" w:cstheme="majorHAnsi"/>
          <w:sz w:val="24"/>
          <w:szCs w:val="24"/>
          <w:lang w:val="nl-BE"/>
        </w:rPr>
        <w:t xml:space="preserve">Deze projectoproep sluit ook aan bij </w:t>
      </w:r>
      <w:r w:rsidR="002E6C28" w:rsidRPr="000806A2">
        <w:rPr>
          <w:rFonts w:asciiTheme="majorHAnsi" w:eastAsia="Roboto" w:hAnsiTheme="majorHAnsi" w:cstheme="majorHAnsi"/>
          <w:sz w:val="24"/>
          <w:szCs w:val="24"/>
          <w:lang w:val="nl-BE"/>
        </w:rPr>
        <w:t xml:space="preserve">de </w:t>
      </w:r>
      <w:r w:rsidRPr="000806A2">
        <w:rPr>
          <w:rFonts w:asciiTheme="majorHAnsi" w:eastAsia="Roboto" w:hAnsiTheme="majorHAnsi" w:cstheme="majorHAnsi"/>
          <w:sz w:val="24"/>
          <w:szCs w:val="24"/>
          <w:lang w:val="nl-BE"/>
        </w:rPr>
        <w:t xml:space="preserve">voorstellen voor </w:t>
      </w:r>
      <w:r w:rsidR="002E6C28" w:rsidRPr="000806A2">
        <w:rPr>
          <w:rFonts w:asciiTheme="majorHAnsi" w:eastAsia="Roboto" w:hAnsiTheme="majorHAnsi" w:cstheme="majorHAnsi"/>
          <w:sz w:val="24"/>
          <w:szCs w:val="24"/>
          <w:lang w:val="nl-BE"/>
        </w:rPr>
        <w:t>acties</w:t>
      </w:r>
      <w:r w:rsidRPr="000806A2">
        <w:rPr>
          <w:rFonts w:asciiTheme="majorHAnsi" w:eastAsia="Roboto" w:hAnsiTheme="majorHAnsi" w:cstheme="majorHAnsi"/>
          <w:sz w:val="24"/>
          <w:szCs w:val="24"/>
          <w:lang w:val="nl-BE"/>
        </w:rPr>
        <w:t xml:space="preserve"> van internationale instellingen om racisme doeltreffend te bestrijden op Europees niveau</w:t>
      </w:r>
      <w:r w:rsidRPr="000806A2">
        <w:rPr>
          <w:rFonts w:asciiTheme="majorHAnsi" w:eastAsia="Roboto" w:hAnsiTheme="majorHAnsi" w:cstheme="majorHAnsi"/>
          <w:sz w:val="24"/>
          <w:szCs w:val="24"/>
          <w:vertAlign w:val="superscript"/>
          <w:lang w:val="fr"/>
        </w:rPr>
        <w:footnoteReference w:id="8"/>
      </w:r>
      <w:r w:rsidRPr="000806A2">
        <w:rPr>
          <w:rFonts w:asciiTheme="majorHAnsi" w:eastAsia="Roboto" w:hAnsiTheme="majorHAnsi" w:cstheme="majorHAnsi"/>
          <w:sz w:val="24"/>
          <w:szCs w:val="24"/>
          <w:lang w:val="nl-BE"/>
        </w:rPr>
        <w:t>.</w:t>
      </w:r>
    </w:p>
    <w:p w14:paraId="7D50E6A1" w14:textId="696BA1B1" w:rsidR="006D02EF" w:rsidRPr="000806A2" w:rsidRDefault="006D02EF" w:rsidP="009F4CFD">
      <w:pPr>
        <w:shd w:val="clear" w:color="auto" w:fill="FFFFFF"/>
        <w:spacing w:after="300"/>
        <w:jc w:val="both"/>
        <w:rPr>
          <w:rFonts w:asciiTheme="majorHAnsi" w:eastAsia="Roboto" w:hAnsiTheme="majorHAnsi" w:cstheme="majorHAnsi"/>
          <w:sz w:val="24"/>
          <w:szCs w:val="24"/>
          <w:lang w:val="nl-BE"/>
        </w:rPr>
      </w:pPr>
      <w:r w:rsidRPr="000806A2">
        <w:rPr>
          <w:rFonts w:asciiTheme="majorHAnsi" w:hAnsiTheme="majorHAnsi"/>
          <w:sz w:val="24"/>
          <w:szCs w:val="24"/>
          <w:lang w:val="nl-BE"/>
        </w:rPr>
        <w:t xml:space="preserve">In de onderstaande lijst staan de prioritaire thema's van de staatssecretaris. Het is </w:t>
      </w:r>
      <w:r w:rsidR="00150D43">
        <w:rPr>
          <w:rFonts w:asciiTheme="majorHAnsi" w:hAnsiTheme="majorHAnsi"/>
          <w:sz w:val="24"/>
          <w:szCs w:val="24"/>
          <w:lang w:val="nl-BE"/>
        </w:rPr>
        <w:t>aangeraden om</w:t>
      </w:r>
      <w:r w:rsidR="00150D43" w:rsidRPr="000806A2">
        <w:rPr>
          <w:rFonts w:asciiTheme="majorHAnsi" w:hAnsiTheme="majorHAnsi"/>
          <w:sz w:val="24"/>
          <w:szCs w:val="24"/>
          <w:lang w:val="nl-BE"/>
        </w:rPr>
        <w:t xml:space="preserve"> </w:t>
      </w:r>
      <w:r w:rsidRPr="000806A2">
        <w:rPr>
          <w:rFonts w:asciiTheme="majorHAnsi" w:hAnsiTheme="majorHAnsi"/>
          <w:sz w:val="24"/>
          <w:szCs w:val="24"/>
          <w:lang w:val="nl-BE"/>
        </w:rPr>
        <w:t xml:space="preserve">een aanvraag in te dienen die aansluit op een van deze thema’s, maar dat is niet verplicht: </w:t>
      </w:r>
    </w:p>
    <w:p w14:paraId="23ACA5ED" w14:textId="77777777" w:rsidR="006D02EF" w:rsidRPr="00E531BD" w:rsidRDefault="006D02EF" w:rsidP="009F4CFD">
      <w:pPr>
        <w:shd w:val="clear" w:color="auto" w:fill="FFFFFF"/>
        <w:spacing w:after="300"/>
        <w:jc w:val="both"/>
        <w:rPr>
          <w:rFonts w:asciiTheme="majorHAnsi" w:eastAsia="Roboto" w:hAnsiTheme="majorHAnsi" w:cstheme="majorHAnsi"/>
          <w:sz w:val="24"/>
          <w:szCs w:val="24"/>
          <w:lang w:val="nl-BE"/>
        </w:rPr>
      </w:pPr>
      <w:r w:rsidRPr="00E531BD">
        <w:rPr>
          <w:rFonts w:asciiTheme="majorHAnsi" w:hAnsiTheme="majorHAnsi"/>
          <w:sz w:val="24"/>
          <w:szCs w:val="24"/>
          <w:lang w:val="nl-BE"/>
        </w:rPr>
        <w:t>-</w:t>
      </w:r>
      <w:r w:rsidRPr="00E531BD">
        <w:rPr>
          <w:rFonts w:asciiTheme="majorHAnsi" w:hAnsiTheme="majorHAnsi"/>
          <w:sz w:val="24"/>
          <w:szCs w:val="24"/>
          <w:lang w:val="nl-BE"/>
        </w:rPr>
        <w:tab/>
        <w:t>structureel racisme;</w:t>
      </w:r>
    </w:p>
    <w:p w14:paraId="31663D41" w14:textId="6126EB87" w:rsidR="006D02EF" w:rsidRPr="00E531BD" w:rsidRDefault="006D02EF" w:rsidP="009F4CFD">
      <w:pPr>
        <w:shd w:val="clear" w:color="auto" w:fill="FFFFFF"/>
        <w:spacing w:after="300"/>
        <w:jc w:val="both"/>
        <w:rPr>
          <w:rFonts w:asciiTheme="majorHAnsi" w:eastAsia="Roboto" w:hAnsiTheme="majorHAnsi" w:cstheme="majorHAnsi"/>
          <w:sz w:val="24"/>
          <w:szCs w:val="24"/>
          <w:lang w:val="nl-BE"/>
        </w:rPr>
      </w:pPr>
      <w:r w:rsidRPr="00E531BD">
        <w:rPr>
          <w:rFonts w:asciiTheme="majorHAnsi" w:hAnsiTheme="majorHAnsi"/>
          <w:sz w:val="24"/>
          <w:szCs w:val="24"/>
          <w:lang w:val="nl-BE"/>
        </w:rPr>
        <w:t>-</w:t>
      </w:r>
      <w:r w:rsidRPr="00E531BD">
        <w:rPr>
          <w:rFonts w:asciiTheme="majorHAnsi" w:hAnsiTheme="majorHAnsi"/>
          <w:sz w:val="24"/>
          <w:szCs w:val="24"/>
          <w:lang w:val="nl-BE"/>
        </w:rPr>
        <w:tab/>
        <w:t xml:space="preserve">aandacht voor specifieke vormen van racisme (antisemitisme, </w:t>
      </w:r>
      <w:proofErr w:type="spellStart"/>
      <w:r w:rsidRPr="00E531BD">
        <w:rPr>
          <w:rFonts w:asciiTheme="majorHAnsi" w:hAnsiTheme="majorHAnsi"/>
          <w:sz w:val="24"/>
          <w:szCs w:val="24"/>
          <w:lang w:val="nl-BE"/>
        </w:rPr>
        <w:t>afrofobie</w:t>
      </w:r>
      <w:proofErr w:type="spellEnd"/>
      <w:r w:rsidRPr="00E531BD">
        <w:rPr>
          <w:rFonts w:asciiTheme="majorHAnsi" w:hAnsiTheme="majorHAnsi"/>
          <w:sz w:val="24"/>
          <w:szCs w:val="24"/>
          <w:lang w:val="nl-BE"/>
        </w:rPr>
        <w:t xml:space="preserve">, </w:t>
      </w:r>
      <w:proofErr w:type="spellStart"/>
      <w:r w:rsidRPr="00E531BD">
        <w:rPr>
          <w:rFonts w:asciiTheme="majorHAnsi" w:hAnsiTheme="majorHAnsi"/>
          <w:sz w:val="24"/>
          <w:szCs w:val="24"/>
          <w:lang w:val="nl-BE"/>
        </w:rPr>
        <w:t>islamofobie</w:t>
      </w:r>
      <w:proofErr w:type="spellEnd"/>
      <w:r w:rsidRPr="00E531BD">
        <w:rPr>
          <w:rFonts w:asciiTheme="majorHAnsi" w:hAnsiTheme="majorHAnsi"/>
          <w:sz w:val="24"/>
          <w:szCs w:val="24"/>
          <w:lang w:val="nl-BE"/>
        </w:rPr>
        <w:t xml:space="preserve">, Romafobie, anti-Aziatisch racisme, racisme </w:t>
      </w:r>
      <w:r w:rsidR="00150D43" w:rsidRPr="00E531BD">
        <w:rPr>
          <w:rFonts w:asciiTheme="majorHAnsi" w:hAnsiTheme="majorHAnsi"/>
          <w:sz w:val="24"/>
          <w:szCs w:val="24"/>
          <w:lang w:val="nl-BE"/>
        </w:rPr>
        <w:t xml:space="preserve">tegenover </w:t>
      </w:r>
      <w:r w:rsidRPr="00E531BD">
        <w:rPr>
          <w:rFonts w:asciiTheme="majorHAnsi" w:hAnsiTheme="majorHAnsi"/>
          <w:sz w:val="24"/>
          <w:szCs w:val="24"/>
          <w:lang w:val="nl-BE"/>
        </w:rPr>
        <w:t xml:space="preserve">migranten); </w:t>
      </w:r>
    </w:p>
    <w:p w14:paraId="3A48BD62" w14:textId="77777777" w:rsidR="006D02EF" w:rsidRPr="000806A2" w:rsidRDefault="006D02EF" w:rsidP="009F4CFD">
      <w:pPr>
        <w:shd w:val="clear" w:color="auto" w:fill="FFFFFF"/>
        <w:spacing w:after="300"/>
        <w:jc w:val="both"/>
        <w:rPr>
          <w:rFonts w:asciiTheme="majorHAnsi" w:eastAsia="Roboto" w:hAnsiTheme="majorHAnsi" w:cstheme="majorHAnsi"/>
          <w:sz w:val="24"/>
          <w:szCs w:val="24"/>
          <w:lang w:val="nl-BE"/>
        </w:rPr>
      </w:pPr>
      <w:r w:rsidRPr="000806A2">
        <w:rPr>
          <w:rFonts w:asciiTheme="majorHAnsi" w:hAnsiTheme="majorHAnsi"/>
          <w:sz w:val="24"/>
          <w:szCs w:val="24"/>
          <w:lang w:val="nl-BE"/>
        </w:rPr>
        <w:t>-</w:t>
      </w:r>
      <w:r w:rsidRPr="000806A2">
        <w:rPr>
          <w:rFonts w:asciiTheme="majorHAnsi" w:hAnsiTheme="majorHAnsi"/>
          <w:sz w:val="24"/>
          <w:szCs w:val="24"/>
          <w:lang w:val="nl-BE"/>
        </w:rPr>
        <w:tab/>
        <w:t xml:space="preserve">deconstructie van de koloniale patronen + acties op het gebied van dekolonisatie; </w:t>
      </w:r>
    </w:p>
    <w:p w14:paraId="004E5670" w14:textId="3E8BF829" w:rsidR="006D02EF" w:rsidRPr="000806A2" w:rsidRDefault="006D02EF" w:rsidP="009F4CFD">
      <w:pPr>
        <w:shd w:val="clear" w:color="auto" w:fill="FFFFFF"/>
        <w:spacing w:after="300"/>
        <w:jc w:val="both"/>
        <w:rPr>
          <w:rFonts w:asciiTheme="majorHAnsi" w:eastAsia="Roboto" w:hAnsiTheme="majorHAnsi" w:cstheme="majorHAnsi"/>
          <w:sz w:val="24"/>
          <w:szCs w:val="24"/>
          <w:lang w:val="nl-BE"/>
        </w:rPr>
      </w:pPr>
      <w:r w:rsidRPr="000806A2">
        <w:rPr>
          <w:rFonts w:asciiTheme="majorHAnsi" w:hAnsiTheme="majorHAnsi"/>
          <w:sz w:val="24"/>
          <w:szCs w:val="24"/>
          <w:lang w:val="nl-BE"/>
        </w:rPr>
        <w:t>-</w:t>
      </w:r>
      <w:r w:rsidRPr="000806A2">
        <w:rPr>
          <w:rFonts w:asciiTheme="majorHAnsi" w:hAnsiTheme="majorHAnsi"/>
          <w:sz w:val="24"/>
          <w:szCs w:val="24"/>
          <w:lang w:val="nl-BE"/>
        </w:rPr>
        <w:tab/>
        <w:t>oog voor het intersectionele aspect van discriminatie in samenhang met een of meerdere vormen van racisme; </w:t>
      </w:r>
    </w:p>
    <w:p w14:paraId="5856C58D" w14:textId="77777777" w:rsidR="006D02EF" w:rsidRPr="000806A2" w:rsidRDefault="006D02EF" w:rsidP="009F4CFD">
      <w:pPr>
        <w:shd w:val="clear" w:color="auto" w:fill="FFFFFF"/>
        <w:spacing w:after="300"/>
        <w:jc w:val="both"/>
        <w:rPr>
          <w:rFonts w:asciiTheme="majorHAnsi" w:eastAsia="Roboto" w:hAnsiTheme="majorHAnsi" w:cstheme="majorHAnsi"/>
          <w:sz w:val="24"/>
          <w:szCs w:val="24"/>
          <w:lang w:val="nl-BE"/>
        </w:rPr>
      </w:pPr>
      <w:r w:rsidRPr="000806A2">
        <w:rPr>
          <w:rFonts w:asciiTheme="majorHAnsi" w:hAnsiTheme="majorHAnsi"/>
          <w:sz w:val="24"/>
          <w:szCs w:val="24"/>
          <w:lang w:val="nl-BE"/>
        </w:rPr>
        <w:t>-</w:t>
      </w:r>
      <w:r w:rsidRPr="000806A2">
        <w:rPr>
          <w:rFonts w:asciiTheme="majorHAnsi" w:hAnsiTheme="majorHAnsi"/>
          <w:sz w:val="24"/>
          <w:szCs w:val="24"/>
          <w:lang w:val="nl-BE"/>
        </w:rPr>
        <w:tab/>
        <w:t xml:space="preserve">uitwerking van opleidingsvoorzieningen voor vertegenwoordigers van de staat; </w:t>
      </w:r>
    </w:p>
    <w:p w14:paraId="10C7BBFE" w14:textId="4458E7B7" w:rsidR="006A7BB6" w:rsidRPr="000806A2" w:rsidRDefault="006D02EF" w:rsidP="006A7BB6">
      <w:pPr>
        <w:spacing w:after="220"/>
        <w:jc w:val="both"/>
        <w:rPr>
          <w:rFonts w:asciiTheme="majorHAnsi" w:hAnsiTheme="majorHAnsi"/>
          <w:sz w:val="24"/>
          <w:szCs w:val="24"/>
          <w:lang w:val="nl-BE"/>
        </w:rPr>
      </w:pPr>
      <w:r w:rsidRPr="000806A2">
        <w:rPr>
          <w:rFonts w:asciiTheme="majorHAnsi" w:hAnsiTheme="majorHAnsi"/>
          <w:sz w:val="24"/>
          <w:szCs w:val="24"/>
          <w:lang w:val="nl-BE"/>
        </w:rPr>
        <w:t>-</w:t>
      </w:r>
      <w:r w:rsidRPr="000806A2">
        <w:rPr>
          <w:rFonts w:asciiTheme="majorHAnsi" w:hAnsiTheme="majorHAnsi"/>
          <w:sz w:val="24"/>
          <w:szCs w:val="24"/>
          <w:lang w:val="nl-BE"/>
        </w:rPr>
        <w:tab/>
      </w:r>
      <w:r w:rsidR="002E6C28" w:rsidRPr="000806A2">
        <w:rPr>
          <w:rFonts w:asciiTheme="majorHAnsi" w:hAnsiTheme="majorHAnsi"/>
          <w:sz w:val="24"/>
          <w:szCs w:val="24"/>
          <w:lang w:val="nl-BE"/>
        </w:rPr>
        <w:t>aanmoedigen</w:t>
      </w:r>
      <w:r w:rsidR="006A7BB6" w:rsidRPr="000806A2">
        <w:rPr>
          <w:rFonts w:asciiTheme="majorHAnsi" w:hAnsiTheme="majorHAnsi"/>
          <w:sz w:val="24"/>
          <w:szCs w:val="24"/>
          <w:lang w:val="nl-BE"/>
        </w:rPr>
        <w:t xml:space="preserve"> van </w:t>
      </w:r>
      <w:r w:rsidR="00544176" w:rsidRPr="000806A2">
        <w:rPr>
          <w:rFonts w:asciiTheme="majorHAnsi" w:hAnsiTheme="majorHAnsi"/>
          <w:sz w:val="24"/>
          <w:szCs w:val="24"/>
          <w:lang w:val="nl-BE"/>
        </w:rPr>
        <w:t>een betere</w:t>
      </w:r>
      <w:r w:rsidR="006A7BB6" w:rsidRPr="000806A2">
        <w:rPr>
          <w:rFonts w:asciiTheme="majorHAnsi" w:hAnsiTheme="majorHAnsi"/>
          <w:sz w:val="24"/>
          <w:szCs w:val="24"/>
          <w:lang w:val="nl-BE"/>
        </w:rPr>
        <w:t xml:space="preserve"> </w:t>
      </w:r>
      <w:r w:rsidR="00544176" w:rsidRPr="000806A2">
        <w:rPr>
          <w:rFonts w:asciiTheme="majorHAnsi" w:hAnsiTheme="majorHAnsi"/>
          <w:sz w:val="24"/>
          <w:szCs w:val="24"/>
          <w:lang w:val="nl-BE"/>
        </w:rPr>
        <w:t>representatie</w:t>
      </w:r>
      <w:r w:rsidR="006A7BB6" w:rsidRPr="000806A2">
        <w:rPr>
          <w:rFonts w:asciiTheme="majorHAnsi" w:hAnsiTheme="majorHAnsi"/>
          <w:sz w:val="24"/>
          <w:szCs w:val="24"/>
          <w:lang w:val="nl-BE"/>
        </w:rPr>
        <w:t xml:space="preserve"> van diversiteit in de samenleving. </w:t>
      </w:r>
    </w:p>
    <w:p w14:paraId="43D3B90F" w14:textId="2D26754F" w:rsidR="00E96E88" w:rsidRPr="000806A2" w:rsidRDefault="001327C2" w:rsidP="006A7BB6">
      <w:pPr>
        <w:spacing w:after="220"/>
        <w:jc w:val="both"/>
        <w:rPr>
          <w:rFonts w:asciiTheme="majorHAnsi" w:eastAsia="Roboto" w:hAnsiTheme="majorHAnsi" w:cstheme="majorHAnsi"/>
          <w:sz w:val="24"/>
          <w:szCs w:val="24"/>
          <w:lang w:val="nl-BE"/>
        </w:rPr>
      </w:pPr>
      <w:r w:rsidRPr="000806A2">
        <w:rPr>
          <w:rFonts w:asciiTheme="majorHAnsi" w:hAnsiTheme="majorHAnsi"/>
          <w:sz w:val="24"/>
          <w:szCs w:val="24"/>
          <w:lang w:val="nl-BE"/>
        </w:rPr>
        <w:t xml:space="preserve">Enkel in België gevestigde rechtspersonen die een belangeloos doel nastreven (vereniging zonder winstoogmerk, internationale vereniging zonder winstoogmerk, private stichting, stichting van openbaar nut) kunnen </w:t>
      </w:r>
      <w:r w:rsidR="00150D43">
        <w:rPr>
          <w:rFonts w:asciiTheme="majorHAnsi" w:hAnsiTheme="majorHAnsi"/>
          <w:sz w:val="24"/>
          <w:szCs w:val="24"/>
          <w:lang w:val="nl-BE"/>
        </w:rPr>
        <w:t>deze</w:t>
      </w:r>
      <w:r w:rsidR="00150D43" w:rsidRPr="000806A2">
        <w:rPr>
          <w:rFonts w:asciiTheme="majorHAnsi" w:hAnsiTheme="majorHAnsi"/>
          <w:sz w:val="24"/>
          <w:szCs w:val="24"/>
          <w:lang w:val="nl-BE"/>
        </w:rPr>
        <w:t xml:space="preserve"> </w:t>
      </w:r>
      <w:r w:rsidRPr="000806A2">
        <w:rPr>
          <w:rFonts w:asciiTheme="majorHAnsi" w:hAnsiTheme="majorHAnsi"/>
          <w:sz w:val="24"/>
          <w:szCs w:val="24"/>
          <w:lang w:val="nl-BE"/>
        </w:rPr>
        <w:t>subsidies aanvragen.</w:t>
      </w:r>
    </w:p>
    <w:p w14:paraId="13B03CAF" w14:textId="77777777" w:rsidR="00F40841" w:rsidRPr="000806A2" w:rsidRDefault="001327C2" w:rsidP="009F4CFD">
      <w:pPr>
        <w:shd w:val="clear" w:color="auto" w:fill="FFFFFF"/>
        <w:spacing w:after="300"/>
        <w:jc w:val="both"/>
        <w:rPr>
          <w:rFonts w:asciiTheme="majorHAnsi" w:eastAsia="Roboto" w:hAnsiTheme="majorHAnsi" w:cstheme="majorHAnsi"/>
          <w:sz w:val="24"/>
          <w:szCs w:val="24"/>
          <w:lang w:val="nl-BE"/>
        </w:rPr>
      </w:pPr>
      <w:r w:rsidRPr="000806A2">
        <w:rPr>
          <w:rFonts w:asciiTheme="majorHAnsi" w:hAnsiTheme="majorHAnsi"/>
          <w:sz w:val="24"/>
          <w:szCs w:val="24"/>
          <w:lang w:val="nl-BE"/>
        </w:rPr>
        <w:t xml:space="preserve">De projectoproep staat niet open voor openbare entiteiten (gemeenten, </w:t>
      </w:r>
      <w:proofErr w:type="spellStart"/>
      <w:r w:rsidRPr="000806A2">
        <w:rPr>
          <w:rFonts w:asciiTheme="majorHAnsi" w:hAnsiTheme="majorHAnsi"/>
          <w:sz w:val="24"/>
          <w:szCs w:val="24"/>
          <w:lang w:val="nl-BE"/>
        </w:rPr>
        <w:t>FOD’s</w:t>
      </w:r>
      <w:proofErr w:type="spellEnd"/>
      <w:r w:rsidRPr="000806A2">
        <w:rPr>
          <w:rFonts w:asciiTheme="majorHAnsi" w:hAnsiTheme="majorHAnsi"/>
          <w:sz w:val="24"/>
          <w:szCs w:val="24"/>
          <w:lang w:val="nl-BE"/>
        </w:rPr>
        <w:t xml:space="preserve">, </w:t>
      </w:r>
      <w:proofErr w:type="spellStart"/>
      <w:r w:rsidRPr="000806A2">
        <w:rPr>
          <w:rFonts w:asciiTheme="majorHAnsi" w:hAnsiTheme="majorHAnsi"/>
          <w:sz w:val="24"/>
          <w:szCs w:val="24"/>
          <w:lang w:val="nl-BE"/>
        </w:rPr>
        <w:t>OCMW’s</w:t>
      </w:r>
      <w:proofErr w:type="spellEnd"/>
      <w:r w:rsidRPr="000806A2">
        <w:rPr>
          <w:rFonts w:asciiTheme="majorHAnsi" w:hAnsiTheme="majorHAnsi"/>
          <w:sz w:val="24"/>
          <w:szCs w:val="24"/>
          <w:lang w:val="nl-BE"/>
        </w:rPr>
        <w:t xml:space="preserve"> enz.) </w:t>
      </w:r>
    </w:p>
    <w:p w14:paraId="00000014" w14:textId="3619B7E2" w:rsidR="001E7B6C" w:rsidRPr="000806A2" w:rsidRDefault="001327C2" w:rsidP="009F4CFD">
      <w:pPr>
        <w:shd w:val="clear" w:color="auto" w:fill="FFFFFF"/>
        <w:spacing w:after="300"/>
        <w:jc w:val="both"/>
        <w:rPr>
          <w:rFonts w:asciiTheme="majorHAnsi" w:eastAsia="Roboto" w:hAnsiTheme="majorHAnsi" w:cstheme="majorHAnsi"/>
          <w:sz w:val="24"/>
          <w:szCs w:val="24"/>
          <w:lang w:val="nl-BE"/>
        </w:rPr>
      </w:pPr>
      <w:r w:rsidRPr="000806A2">
        <w:rPr>
          <w:rFonts w:asciiTheme="majorHAnsi" w:hAnsiTheme="majorHAnsi"/>
          <w:sz w:val="24"/>
          <w:szCs w:val="24"/>
          <w:lang w:val="nl-BE"/>
        </w:rPr>
        <w:t>Het maximumbudget bedraagt 25 000 euro per project.</w:t>
      </w:r>
    </w:p>
    <w:p w14:paraId="00000015" w14:textId="2E4DF7A1" w:rsidR="001E7B6C" w:rsidRPr="000806A2" w:rsidRDefault="001327C2" w:rsidP="009F4CFD">
      <w:pPr>
        <w:shd w:val="clear" w:color="auto" w:fill="FFFFFF"/>
        <w:spacing w:after="300"/>
        <w:jc w:val="both"/>
        <w:rPr>
          <w:rFonts w:asciiTheme="majorHAnsi" w:eastAsia="Roboto" w:hAnsiTheme="majorHAnsi" w:cstheme="majorHAnsi"/>
          <w:b/>
          <w:sz w:val="24"/>
          <w:szCs w:val="24"/>
          <w:lang w:val="nl-BE"/>
        </w:rPr>
      </w:pPr>
      <w:r w:rsidRPr="000806A2">
        <w:rPr>
          <w:rFonts w:asciiTheme="majorHAnsi" w:hAnsiTheme="majorHAnsi"/>
          <w:sz w:val="24"/>
          <w:szCs w:val="24"/>
          <w:lang w:val="nl-BE"/>
        </w:rPr>
        <w:lastRenderedPageBreak/>
        <w:t xml:space="preserve">In de </w:t>
      </w:r>
      <w:hyperlink r:id="rId8">
        <w:r w:rsidRPr="000806A2">
          <w:rPr>
            <w:rFonts w:asciiTheme="majorHAnsi" w:hAnsiTheme="majorHAnsi"/>
            <w:b/>
            <w:sz w:val="24"/>
            <w:szCs w:val="24"/>
            <w:u w:val="single"/>
            <w:lang w:val="nl-BE"/>
          </w:rPr>
          <w:t>subsidiegids</w:t>
        </w:r>
      </w:hyperlink>
      <w:r w:rsidRPr="000806A2">
        <w:rPr>
          <w:rFonts w:asciiTheme="majorHAnsi" w:hAnsiTheme="majorHAnsi"/>
          <w:sz w:val="24"/>
          <w:szCs w:val="24"/>
          <w:lang w:val="nl-BE"/>
        </w:rPr>
        <w:t xml:space="preserve"> worden de voorwaarden en evaluatiecriteria duidelijk omschreven. Daarin wordt nader toegelicht hoe een aanvraag correct moet worden ingediend. </w:t>
      </w:r>
      <w:r w:rsidRPr="000806A2">
        <w:rPr>
          <w:rFonts w:asciiTheme="majorHAnsi" w:hAnsiTheme="majorHAnsi"/>
          <w:b/>
          <w:sz w:val="24"/>
          <w:szCs w:val="24"/>
          <w:lang w:val="nl-BE"/>
        </w:rPr>
        <w:t>Opgelet! Deze gids is gewijzigd ten opzichte van vorig jaar. Gelieve deze nieuwe versie te raadplegen.</w:t>
      </w:r>
    </w:p>
    <w:p w14:paraId="00000016" w14:textId="216710A9" w:rsidR="001E7B6C" w:rsidRPr="000806A2" w:rsidRDefault="001327C2" w:rsidP="009F4CFD">
      <w:pPr>
        <w:shd w:val="clear" w:color="auto" w:fill="FFFFFF"/>
        <w:spacing w:after="300"/>
        <w:jc w:val="both"/>
        <w:rPr>
          <w:rFonts w:asciiTheme="majorHAnsi" w:hAnsiTheme="majorHAnsi"/>
          <w:sz w:val="24"/>
          <w:szCs w:val="24"/>
          <w:lang w:val="nl-BE"/>
        </w:rPr>
      </w:pPr>
      <w:r w:rsidRPr="000806A2">
        <w:rPr>
          <w:rFonts w:asciiTheme="majorHAnsi" w:hAnsiTheme="majorHAnsi"/>
          <w:sz w:val="24"/>
          <w:szCs w:val="24"/>
          <w:lang w:val="nl-BE"/>
        </w:rPr>
        <w:t xml:space="preserve">Het kandidaatstellingsdossier omvat een naar behoren ingevuld </w:t>
      </w:r>
      <w:hyperlink r:id="rId9">
        <w:r w:rsidRPr="000806A2">
          <w:rPr>
            <w:rFonts w:asciiTheme="majorHAnsi" w:hAnsiTheme="majorHAnsi"/>
            <w:b/>
            <w:sz w:val="24"/>
            <w:szCs w:val="24"/>
            <w:u w:val="single"/>
            <w:lang w:val="nl-BE"/>
          </w:rPr>
          <w:t>aanvraagformulier</w:t>
        </w:r>
      </w:hyperlink>
      <w:r w:rsidRPr="000806A2">
        <w:rPr>
          <w:rFonts w:asciiTheme="majorHAnsi" w:hAnsiTheme="majorHAnsi"/>
          <w:sz w:val="24"/>
          <w:szCs w:val="24"/>
          <w:lang w:val="nl-BE"/>
        </w:rPr>
        <w:t xml:space="preserve"> alsook aanvullende informatie over de werking van uw organisatie op financieel en inhoudelijk vlak.</w:t>
      </w:r>
    </w:p>
    <w:p w14:paraId="5306D4C3" w14:textId="07426CE7" w:rsidR="00962D3B" w:rsidRPr="000806A2" w:rsidRDefault="00962D3B" w:rsidP="009F4CFD">
      <w:pPr>
        <w:shd w:val="clear" w:color="auto" w:fill="FFFFFF"/>
        <w:spacing w:after="300"/>
        <w:jc w:val="both"/>
        <w:rPr>
          <w:rFonts w:asciiTheme="majorHAnsi" w:eastAsia="Roboto" w:hAnsiTheme="majorHAnsi" w:cstheme="majorHAnsi"/>
          <w:sz w:val="24"/>
          <w:szCs w:val="24"/>
          <w:lang w:val="nl-BE"/>
        </w:rPr>
      </w:pPr>
      <w:r w:rsidRPr="000806A2">
        <w:rPr>
          <w:rFonts w:asciiTheme="majorHAnsi" w:eastAsia="Roboto" w:hAnsiTheme="majorHAnsi" w:cstheme="majorHAnsi"/>
          <w:sz w:val="24"/>
          <w:szCs w:val="24"/>
          <w:lang w:val="nl-BE"/>
        </w:rPr>
        <w:t xml:space="preserve">Om de deelnemers te begeleiden bij het indienen van een aanvraag, wordt </w:t>
      </w:r>
      <w:r w:rsidR="00F1187F" w:rsidRPr="000806A2">
        <w:rPr>
          <w:rFonts w:asciiTheme="majorHAnsi" w:eastAsia="Roboto" w:hAnsiTheme="majorHAnsi" w:cstheme="majorHAnsi"/>
          <w:sz w:val="24"/>
          <w:szCs w:val="24"/>
          <w:lang w:val="nl-BE"/>
        </w:rPr>
        <w:t xml:space="preserve">er </w:t>
      </w:r>
      <w:r w:rsidRPr="000806A2">
        <w:rPr>
          <w:rFonts w:asciiTheme="majorHAnsi" w:eastAsia="Roboto" w:hAnsiTheme="majorHAnsi" w:cstheme="majorHAnsi"/>
          <w:sz w:val="24"/>
          <w:szCs w:val="24"/>
          <w:lang w:val="nl-BE"/>
        </w:rPr>
        <w:t xml:space="preserve">op </w:t>
      </w:r>
      <w:r w:rsidR="00F313E6" w:rsidRPr="000806A2">
        <w:rPr>
          <w:rFonts w:asciiTheme="majorHAnsi" w:eastAsia="Roboto" w:hAnsiTheme="majorHAnsi" w:cstheme="majorHAnsi"/>
          <w:b/>
          <w:sz w:val="24"/>
          <w:szCs w:val="24"/>
          <w:lang w:val="nl-BE"/>
        </w:rPr>
        <w:t>3 september 2021 om 17</w:t>
      </w:r>
      <w:r w:rsidR="00F1187F" w:rsidRPr="000806A2">
        <w:rPr>
          <w:rFonts w:asciiTheme="majorHAnsi" w:eastAsia="Roboto" w:hAnsiTheme="majorHAnsi" w:cstheme="majorHAnsi"/>
          <w:b/>
          <w:sz w:val="24"/>
          <w:szCs w:val="24"/>
          <w:lang w:val="nl-BE"/>
        </w:rPr>
        <w:t xml:space="preserve">u </w:t>
      </w:r>
      <w:r w:rsidRPr="000806A2">
        <w:rPr>
          <w:rFonts w:asciiTheme="majorHAnsi" w:eastAsia="Roboto" w:hAnsiTheme="majorHAnsi" w:cstheme="majorHAnsi"/>
          <w:sz w:val="24"/>
          <w:szCs w:val="24"/>
          <w:lang w:val="nl-BE"/>
        </w:rPr>
        <w:t>een informatiesessie georganiseerd. Alle praktische informatie</w:t>
      </w:r>
      <w:r w:rsidR="00F1187F" w:rsidRPr="000806A2">
        <w:rPr>
          <w:rFonts w:asciiTheme="majorHAnsi" w:eastAsia="Roboto" w:hAnsiTheme="majorHAnsi" w:cstheme="majorHAnsi"/>
          <w:sz w:val="24"/>
          <w:szCs w:val="24"/>
          <w:lang w:val="nl-BE"/>
        </w:rPr>
        <w:t xml:space="preserve"> hierover</w:t>
      </w:r>
      <w:r w:rsidRPr="000806A2">
        <w:rPr>
          <w:rFonts w:asciiTheme="majorHAnsi" w:eastAsia="Roboto" w:hAnsiTheme="majorHAnsi" w:cstheme="majorHAnsi"/>
          <w:sz w:val="24"/>
          <w:szCs w:val="24"/>
          <w:lang w:val="nl-BE"/>
        </w:rPr>
        <w:t xml:space="preserve"> kan </w:t>
      </w:r>
      <w:r w:rsidR="00F1187F" w:rsidRPr="000806A2">
        <w:rPr>
          <w:rFonts w:asciiTheme="majorHAnsi" w:eastAsia="Roboto" w:hAnsiTheme="majorHAnsi" w:cstheme="majorHAnsi"/>
          <w:sz w:val="24"/>
          <w:szCs w:val="24"/>
          <w:lang w:val="nl-BE"/>
        </w:rPr>
        <w:t xml:space="preserve">u </w:t>
      </w:r>
      <w:r w:rsidRPr="000806A2">
        <w:rPr>
          <w:rFonts w:asciiTheme="majorHAnsi" w:eastAsia="Roboto" w:hAnsiTheme="majorHAnsi" w:cstheme="majorHAnsi"/>
          <w:sz w:val="24"/>
          <w:szCs w:val="24"/>
          <w:lang w:val="nl-BE"/>
        </w:rPr>
        <w:t xml:space="preserve">in de </w:t>
      </w:r>
      <w:hyperlink r:id="rId10" w:history="1">
        <w:r w:rsidRPr="000806A2">
          <w:rPr>
            <w:rStyle w:val="Hyperlink"/>
            <w:rFonts w:asciiTheme="majorHAnsi" w:eastAsia="Roboto" w:hAnsiTheme="majorHAnsi" w:cstheme="majorHAnsi"/>
            <w:b/>
            <w:color w:val="auto"/>
            <w:sz w:val="24"/>
            <w:szCs w:val="24"/>
            <w:lang w:val="nl-BE"/>
          </w:rPr>
          <w:t>subsidiegids</w:t>
        </w:r>
      </w:hyperlink>
      <w:r w:rsidRPr="000806A2">
        <w:rPr>
          <w:rFonts w:asciiTheme="majorHAnsi" w:eastAsia="Roboto" w:hAnsiTheme="majorHAnsi" w:cstheme="majorHAnsi"/>
          <w:sz w:val="24"/>
          <w:szCs w:val="24"/>
          <w:lang w:val="nl-BE"/>
        </w:rPr>
        <w:t xml:space="preserve"> </w:t>
      </w:r>
      <w:r w:rsidR="00F1187F" w:rsidRPr="000806A2">
        <w:rPr>
          <w:rFonts w:asciiTheme="majorHAnsi" w:eastAsia="Roboto" w:hAnsiTheme="majorHAnsi" w:cstheme="majorHAnsi"/>
          <w:sz w:val="24"/>
          <w:szCs w:val="24"/>
          <w:lang w:val="nl-BE"/>
        </w:rPr>
        <w:t>terugvinden</w:t>
      </w:r>
      <w:r w:rsidRPr="000806A2">
        <w:rPr>
          <w:rFonts w:asciiTheme="majorHAnsi" w:eastAsia="Roboto" w:hAnsiTheme="majorHAnsi" w:cstheme="majorHAnsi"/>
          <w:sz w:val="24"/>
          <w:szCs w:val="24"/>
          <w:lang w:val="nl-BE"/>
        </w:rPr>
        <w:t>.</w:t>
      </w:r>
    </w:p>
    <w:p w14:paraId="00000017" w14:textId="481D1B1A" w:rsidR="001E7B6C" w:rsidRPr="000806A2" w:rsidRDefault="001327C2" w:rsidP="009F4CFD">
      <w:pPr>
        <w:shd w:val="clear" w:color="auto" w:fill="FFFFFF"/>
        <w:spacing w:after="300"/>
        <w:jc w:val="both"/>
        <w:rPr>
          <w:rFonts w:asciiTheme="majorHAnsi" w:eastAsia="Roboto" w:hAnsiTheme="majorHAnsi" w:cstheme="majorHAnsi"/>
          <w:b/>
          <w:sz w:val="24"/>
          <w:szCs w:val="24"/>
          <w:lang w:val="nl-BE"/>
        </w:rPr>
      </w:pPr>
      <w:r w:rsidRPr="000806A2">
        <w:rPr>
          <w:rFonts w:asciiTheme="majorHAnsi" w:hAnsiTheme="majorHAnsi"/>
          <w:b/>
          <w:sz w:val="24"/>
          <w:szCs w:val="24"/>
          <w:lang w:val="nl-BE"/>
        </w:rPr>
        <w:t>Deadline voor de indiening: 24 september 2021</w:t>
      </w:r>
    </w:p>
    <w:p w14:paraId="00000018" w14:textId="77777777" w:rsidR="001E7B6C" w:rsidRPr="000806A2" w:rsidRDefault="001327C2" w:rsidP="009F4CFD">
      <w:pPr>
        <w:shd w:val="clear" w:color="auto" w:fill="FFFFFF"/>
        <w:spacing w:after="300"/>
        <w:jc w:val="both"/>
        <w:rPr>
          <w:rFonts w:asciiTheme="majorHAnsi" w:eastAsia="Roboto" w:hAnsiTheme="majorHAnsi" w:cstheme="majorHAnsi"/>
          <w:sz w:val="24"/>
          <w:szCs w:val="24"/>
          <w:lang w:val="nl-BE"/>
        </w:rPr>
      </w:pPr>
      <w:r w:rsidRPr="000806A2">
        <w:rPr>
          <w:rFonts w:asciiTheme="majorHAnsi" w:hAnsiTheme="majorHAnsi"/>
          <w:sz w:val="24"/>
          <w:szCs w:val="24"/>
          <w:lang w:val="nl-BE"/>
        </w:rPr>
        <w:t>Verstuur de aanvraag:</w:t>
      </w:r>
    </w:p>
    <w:p w14:paraId="00000019" w14:textId="77777777" w:rsidR="001E7B6C" w:rsidRPr="000806A2" w:rsidRDefault="001327C2" w:rsidP="009F4CFD">
      <w:pPr>
        <w:shd w:val="clear" w:color="auto" w:fill="FFFFFF"/>
        <w:spacing w:after="300"/>
        <w:jc w:val="both"/>
        <w:rPr>
          <w:rFonts w:asciiTheme="majorHAnsi" w:eastAsia="Roboto" w:hAnsiTheme="majorHAnsi" w:cstheme="majorHAnsi"/>
          <w:sz w:val="24"/>
          <w:szCs w:val="24"/>
          <w:lang w:val="nl-BE"/>
        </w:rPr>
      </w:pPr>
      <w:r w:rsidRPr="000806A2">
        <w:rPr>
          <w:rFonts w:asciiTheme="majorHAnsi" w:hAnsiTheme="majorHAnsi"/>
          <w:sz w:val="24"/>
          <w:szCs w:val="24"/>
          <w:lang w:val="nl-BE"/>
        </w:rPr>
        <w:t xml:space="preserve">elektronisch naar: </w:t>
      </w:r>
      <w:r w:rsidRPr="000806A2">
        <w:rPr>
          <w:rFonts w:asciiTheme="majorHAnsi" w:hAnsiTheme="majorHAnsi"/>
          <w:b/>
          <w:sz w:val="24"/>
          <w:szCs w:val="24"/>
          <w:lang w:val="nl-BE"/>
        </w:rPr>
        <w:t>equal@just.fgov.be</w:t>
      </w:r>
      <w:r w:rsidRPr="000806A2">
        <w:rPr>
          <w:rFonts w:asciiTheme="majorHAnsi" w:hAnsiTheme="majorHAnsi"/>
          <w:sz w:val="24"/>
          <w:szCs w:val="24"/>
          <w:lang w:val="nl-BE"/>
        </w:rPr>
        <w:t xml:space="preserve"> </w:t>
      </w:r>
    </w:p>
    <w:p w14:paraId="0000001A" w14:textId="77777777" w:rsidR="001E7B6C" w:rsidRPr="000806A2" w:rsidRDefault="001327C2" w:rsidP="009F4CFD">
      <w:pPr>
        <w:shd w:val="clear" w:color="auto" w:fill="FFFFFF"/>
        <w:spacing w:after="300"/>
        <w:jc w:val="both"/>
        <w:rPr>
          <w:rFonts w:asciiTheme="majorHAnsi" w:eastAsia="Roboto" w:hAnsiTheme="majorHAnsi" w:cstheme="majorHAnsi"/>
          <w:sz w:val="24"/>
          <w:szCs w:val="24"/>
          <w:lang w:val="en-GB"/>
        </w:rPr>
      </w:pPr>
      <w:r w:rsidRPr="000806A2">
        <w:rPr>
          <w:rFonts w:asciiTheme="majorHAnsi" w:hAnsiTheme="majorHAnsi"/>
          <w:sz w:val="24"/>
          <w:szCs w:val="24"/>
          <w:lang w:val="en-GB"/>
        </w:rPr>
        <w:t>of</w:t>
      </w:r>
    </w:p>
    <w:p w14:paraId="0000001B" w14:textId="77777777" w:rsidR="001E7B6C" w:rsidRPr="000806A2" w:rsidRDefault="001327C2" w:rsidP="009F4CFD">
      <w:pPr>
        <w:shd w:val="clear" w:color="auto" w:fill="FFFFFF"/>
        <w:spacing w:after="300"/>
        <w:jc w:val="both"/>
        <w:rPr>
          <w:rFonts w:asciiTheme="majorHAnsi" w:eastAsia="Roboto" w:hAnsiTheme="majorHAnsi" w:cstheme="majorHAnsi"/>
          <w:sz w:val="24"/>
          <w:szCs w:val="24"/>
          <w:lang w:val="en-GB"/>
        </w:rPr>
      </w:pPr>
      <w:r w:rsidRPr="000806A2">
        <w:rPr>
          <w:rFonts w:asciiTheme="majorHAnsi" w:hAnsiTheme="majorHAnsi"/>
          <w:sz w:val="24"/>
          <w:szCs w:val="24"/>
          <w:lang w:val="en-GB"/>
        </w:rPr>
        <w:t xml:space="preserve">per post </w:t>
      </w:r>
      <w:proofErr w:type="spellStart"/>
      <w:r w:rsidRPr="000806A2">
        <w:rPr>
          <w:rFonts w:asciiTheme="majorHAnsi" w:hAnsiTheme="majorHAnsi"/>
          <w:sz w:val="24"/>
          <w:szCs w:val="24"/>
          <w:lang w:val="en-GB"/>
        </w:rPr>
        <w:t>naar</w:t>
      </w:r>
      <w:proofErr w:type="spellEnd"/>
      <w:r w:rsidRPr="000806A2">
        <w:rPr>
          <w:rFonts w:asciiTheme="majorHAnsi" w:hAnsiTheme="majorHAnsi"/>
          <w:sz w:val="24"/>
          <w:szCs w:val="24"/>
          <w:lang w:val="en-GB"/>
        </w:rPr>
        <w:t>:</w:t>
      </w:r>
    </w:p>
    <w:p w14:paraId="0000001C" w14:textId="77777777" w:rsidR="001E7B6C" w:rsidRPr="000806A2" w:rsidRDefault="001327C2" w:rsidP="009F4CFD">
      <w:pPr>
        <w:shd w:val="clear" w:color="auto" w:fill="FFFFFF"/>
        <w:spacing w:after="300"/>
        <w:jc w:val="both"/>
        <w:rPr>
          <w:rFonts w:asciiTheme="majorHAnsi" w:eastAsia="Roboto" w:hAnsiTheme="majorHAnsi" w:cstheme="majorHAnsi"/>
          <w:sz w:val="24"/>
          <w:szCs w:val="24"/>
          <w:lang w:val="en-GB"/>
        </w:rPr>
      </w:pPr>
      <w:r w:rsidRPr="000806A2">
        <w:rPr>
          <w:rFonts w:asciiTheme="majorHAnsi" w:hAnsiTheme="majorHAnsi"/>
          <w:sz w:val="24"/>
          <w:szCs w:val="24"/>
          <w:lang w:val="en-GB"/>
        </w:rPr>
        <w:t>FOD Justitie</w:t>
      </w:r>
    </w:p>
    <w:p w14:paraId="0000001D" w14:textId="77777777" w:rsidR="001E7B6C" w:rsidRPr="000806A2" w:rsidRDefault="001327C2" w:rsidP="009F4CFD">
      <w:pPr>
        <w:shd w:val="clear" w:color="auto" w:fill="FFFFFF"/>
        <w:spacing w:after="300"/>
        <w:jc w:val="both"/>
        <w:rPr>
          <w:rFonts w:asciiTheme="majorHAnsi" w:eastAsia="Roboto" w:hAnsiTheme="majorHAnsi" w:cstheme="majorHAnsi"/>
          <w:sz w:val="24"/>
          <w:szCs w:val="24"/>
          <w:lang w:val="nl-BE"/>
        </w:rPr>
      </w:pPr>
      <w:r w:rsidRPr="000806A2">
        <w:rPr>
          <w:rFonts w:asciiTheme="majorHAnsi" w:hAnsiTheme="majorHAnsi"/>
          <w:sz w:val="24"/>
          <w:szCs w:val="24"/>
          <w:lang w:val="nl-BE"/>
        </w:rPr>
        <w:t>Cel Gelijke Kansen (kantoren 408-411)</w:t>
      </w:r>
    </w:p>
    <w:p w14:paraId="0000001E" w14:textId="77777777" w:rsidR="001E7B6C" w:rsidRPr="000806A2" w:rsidRDefault="001327C2" w:rsidP="009F4CFD">
      <w:pPr>
        <w:shd w:val="clear" w:color="auto" w:fill="FFFFFF"/>
        <w:spacing w:after="300"/>
        <w:jc w:val="both"/>
        <w:rPr>
          <w:rFonts w:asciiTheme="majorHAnsi" w:eastAsia="Roboto" w:hAnsiTheme="majorHAnsi" w:cstheme="majorHAnsi"/>
          <w:sz w:val="24"/>
          <w:szCs w:val="24"/>
          <w:lang w:val="nl-BE"/>
        </w:rPr>
      </w:pPr>
      <w:r w:rsidRPr="000806A2">
        <w:rPr>
          <w:rFonts w:asciiTheme="majorHAnsi" w:hAnsiTheme="majorHAnsi"/>
          <w:sz w:val="24"/>
          <w:szCs w:val="24"/>
          <w:lang w:val="nl-BE"/>
        </w:rPr>
        <w:t>Waterloolaan 115</w:t>
      </w:r>
    </w:p>
    <w:p w14:paraId="0000001F" w14:textId="77777777" w:rsidR="001E7B6C" w:rsidRPr="000806A2" w:rsidRDefault="001327C2" w:rsidP="009F4CFD">
      <w:pPr>
        <w:shd w:val="clear" w:color="auto" w:fill="FFFFFF"/>
        <w:spacing w:after="300"/>
        <w:jc w:val="both"/>
        <w:rPr>
          <w:rFonts w:asciiTheme="majorHAnsi" w:eastAsia="Roboto" w:hAnsiTheme="majorHAnsi" w:cstheme="majorHAnsi"/>
          <w:sz w:val="24"/>
          <w:szCs w:val="24"/>
          <w:lang w:val="nl-BE"/>
        </w:rPr>
      </w:pPr>
      <w:r w:rsidRPr="000806A2">
        <w:rPr>
          <w:rFonts w:asciiTheme="majorHAnsi" w:hAnsiTheme="majorHAnsi"/>
          <w:sz w:val="24"/>
          <w:szCs w:val="24"/>
          <w:lang w:val="nl-BE"/>
        </w:rPr>
        <w:t>B-1000 Brussel</w:t>
      </w:r>
    </w:p>
    <w:p w14:paraId="00000020" w14:textId="77777777" w:rsidR="001E7B6C" w:rsidRPr="000806A2" w:rsidRDefault="001327C2" w:rsidP="009F4CFD">
      <w:pPr>
        <w:shd w:val="clear" w:color="auto" w:fill="FFFFFF"/>
        <w:spacing w:after="300"/>
        <w:jc w:val="both"/>
        <w:rPr>
          <w:rFonts w:asciiTheme="majorHAnsi" w:eastAsia="Roboto" w:hAnsiTheme="majorHAnsi" w:cstheme="majorHAnsi"/>
          <w:sz w:val="24"/>
          <w:szCs w:val="24"/>
          <w:lang w:val="nl-BE"/>
        </w:rPr>
      </w:pPr>
      <w:r w:rsidRPr="000806A2">
        <w:rPr>
          <w:rFonts w:asciiTheme="majorHAnsi" w:hAnsiTheme="majorHAnsi"/>
          <w:sz w:val="24"/>
          <w:szCs w:val="24"/>
          <w:lang w:val="nl-BE"/>
        </w:rPr>
        <w:t xml:space="preserve">Indien u nog vragen hebt, neem gerust contact op met equal@just.fgov.be (02 542 75 53 of 02 542 75 79). </w:t>
      </w:r>
    </w:p>
    <w:p w14:paraId="00000021" w14:textId="579D55AE" w:rsidR="001E7B6C" w:rsidRPr="008574AF" w:rsidRDefault="001327C2" w:rsidP="009F4CFD">
      <w:pPr>
        <w:shd w:val="clear" w:color="auto" w:fill="FFFFFF"/>
        <w:spacing w:after="300"/>
        <w:jc w:val="both"/>
        <w:rPr>
          <w:rFonts w:asciiTheme="majorHAnsi" w:eastAsia="Roboto" w:hAnsiTheme="majorHAnsi" w:cstheme="majorHAnsi"/>
          <w:i/>
          <w:sz w:val="24"/>
          <w:szCs w:val="24"/>
          <w:lang w:val="nl-BE"/>
        </w:rPr>
      </w:pPr>
      <w:r w:rsidRPr="000806A2">
        <w:rPr>
          <w:rFonts w:asciiTheme="majorHAnsi" w:hAnsiTheme="majorHAnsi"/>
          <w:i/>
          <w:sz w:val="24"/>
          <w:szCs w:val="24"/>
          <w:lang w:val="nl-BE"/>
        </w:rPr>
        <w:t xml:space="preserve">Deze projectoproep werd gepubliceerd op </w:t>
      </w:r>
      <w:r w:rsidR="00F313E6" w:rsidRPr="000806A2">
        <w:rPr>
          <w:rFonts w:asciiTheme="majorHAnsi" w:hAnsiTheme="majorHAnsi"/>
          <w:i/>
          <w:sz w:val="24"/>
          <w:szCs w:val="24"/>
          <w:lang w:val="nl-BE"/>
        </w:rPr>
        <w:t>2 augustus 2021</w:t>
      </w:r>
      <w:r w:rsidRPr="000806A2">
        <w:rPr>
          <w:rFonts w:asciiTheme="majorHAnsi" w:hAnsiTheme="majorHAnsi"/>
          <w:i/>
          <w:sz w:val="24"/>
          <w:szCs w:val="24"/>
          <w:lang w:val="nl-BE"/>
        </w:rPr>
        <w:t>. De deadline voor de indiening van de projecten is 24 september 2021.</w:t>
      </w:r>
    </w:p>
    <w:p w14:paraId="00000022" w14:textId="77777777" w:rsidR="001E7B6C" w:rsidRPr="008574AF" w:rsidRDefault="001E7B6C" w:rsidP="009F4CFD">
      <w:pPr>
        <w:jc w:val="both"/>
        <w:rPr>
          <w:lang w:val="nl-BE"/>
        </w:rPr>
      </w:pPr>
    </w:p>
    <w:sectPr w:rsidR="001E7B6C" w:rsidRPr="008574AF">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C010A" w14:textId="77777777" w:rsidR="00E531BD" w:rsidRDefault="00E531BD" w:rsidP="00142DC0">
      <w:pPr>
        <w:spacing w:line="240" w:lineRule="auto"/>
      </w:pPr>
      <w:r>
        <w:separator/>
      </w:r>
    </w:p>
  </w:endnote>
  <w:endnote w:type="continuationSeparator" w:id="0">
    <w:p w14:paraId="0A8CA5AE" w14:textId="77777777" w:rsidR="00E531BD" w:rsidRDefault="00E531BD" w:rsidP="00142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C4C88" w14:textId="77777777" w:rsidR="00E531BD" w:rsidRDefault="00E531BD" w:rsidP="00142DC0">
      <w:pPr>
        <w:spacing w:line="240" w:lineRule="auto"/>
      </w:pPr>
      <w:r>
        <w:separator/>
      </w:r>
    </w:p>
  </w:footnote>
  <w:footnote w:type="continuationSeparator" w:id="0">
    <w:p w14:paraId="52EDD940" w14:textId="77777777" w:rsidR="00E531BD" w:rsidRDefault="00E531BD" w:rsidP="00142DC0">
      <w:pPr>
        <w:spacing w:line="240" w:lineRule="auto"/>
      </w:pPr>
      <w:r>
        <w:continuationSeparator/>
      </w:r>
    </w:p>
  </w:footnote>
  <w:footnote w:id="1">
    <w:p w14:paraId="1466414A" w14:textId="6F9FF7AD" w:rsidR="00E531BD" w:rsidRPr="005337C0" w:rsidRDefault="00E531BD" w:rsidP="00451743">
      <w:pPr>
        <w:pStyle w:val="Voetnoottekst"/>
        <w:rPr>
          <w:sz w:val="14"/>
          <w:szCs w:val="14"/>
          <w:lang w:val="en-US"/>
        </w:rPr>
      </w:pPr>
      <w:r w:rsidRPr="00602F87">
        <w:rPr>
          <w:rStyle w:val="Voetnootmarkering"/>
          <w:sz w:val="14"/>
          <w:szCs w:val="14"/>
        </w:rPr>
        <w:footnoteRef/>
      </w:r>
      <w:r w:rsidRPr="00451743">
        <w:rPr>
          <w:sz w:val="14"/>
          <w:szCs w:val="14"/>
          <w:lang w:val="en-US"/>
        </w:rPr>
        <w:t xml:space="preserve"> </w:t>
      </w:r>
      <w:proofErr w:type="spellStart"/>
      <w:r w:rsidRPr="00451743">
        <w:rPr>
          <w:sz w:val="14"/>
          <w:szCs w:val="14"/>
          <w:lang w:val="en-US"/>
        </w:rPr>
        <w:t>Verenigde</w:t>
      </w:r>
      <w:proofErr w:type="spellEnd"/>
      <w:r w:rsidRPr="00451743">
        <w:rPr>
          <w:sz w:val="14"/>
          <w:szCs w:val="14"/>
          <w:lang w:val="en-US"/>
        </w:rPr>
        <w:t xml:space="preserve"> </w:t>
      </w:r>
      <w:proofErr w:type="spellStart"/>
      <w:r w:rsidRPr="00451743">
        <w:rPr>
          <w:sz w:val="14"/>
          <w:szCs w:val="14"/>
          <w:lang w:val="en-US"/>
        </w:rPr>
        <w:t>Naties</w:t>
      </w:r>
      <w:proofErr w:type="spellEnd"/>
      <w:r w:rsidRPr="00451743">
        <w:rPr>
          <w:sz w:val="14"/>
          <w:szCs w:val="14"/>
          <w:lang w:val="en-US"/>
        </w:rPr>
        <w:t xml:space="preserve">, </w:t>
      </w:r>
      <w:proofErr w:type="spellStart"/>
      <w:r w:rsidRPr="00451743">
        <w:rPr>
          <w:sz w:val="14"/>
          <w:szCs w:val="14"/>
          <w:lang w:val="en-US"/>
        </w:rPr>
        <w:t>Mensenrechtenraad</w:t>
      </w:r>
      <w:proofErr w:type="spellEnd"/>
      <w:r w:rsidRPr="00451743">
        <w:rPr>
          <w:sz w:val="14"/>
          <w:szCs w:val="14"/>
          <w:lang w:val="en-US"/>
        </w:rPr>
        <w:t xml:space="preserve"> (2021). </w:t>
      </w:r>
      <w:r w:rsidRPr="00451743">
        <w:rPr>
          <w:i/>
          <w:iCs/>
          <w:sz w:val="14"/>
          <w:szCs w:val="14"/>
          <w:lang w:val="en-US"/>
        </w:rPr>
        <w:t>Promotion and protection of the human rights and</w:t>
      </w:r>
      <w:r>
        <w:rPr>
          <w:i/>
          <w:iCs/>
          <w:sz w:val="14"/>
          <w:szCs w:val="14"/>
          <w:lang w:val="en-US"/>
        </w:rPr>
        <w:t xml:space="preserve"> </w:t>
      </w:r>
      <w:r w:rsidRPr="00451743">
        <w:rPr>
          <w:i/>
          <w:iCs/>
          <w:sz w:val="14"/>
          <w:szCs w:val="14"/>
          <w:lang w:val="en-US"/>
        </w:rPr>
        <w:t>fundamental freedoms of Africans and of people of African</w:t>
      </w:r>
      <w:r>
        <w:rPr>
          <w:i/>
          <w:iCs/>
          <w:sz w:val="14"/>
          <w:szCs w:val="14"/>
          <w:lang w:val="en-US"/>
        </w:rPr>
        <w:t xml:space="preserve"> </w:t>
      </w:r>
      <w:r w:rsidRPr="00451743">
        <w:rPr>
          <w:i/>
          <w:iCs/>
          <w:sz w:val="14"/>
          <w:szCs w:val="14"/>
          <w:lang w:val="en-US"/>
        </w:rPr>
        <w:t>descent against excessive use of force and other human rights</w:t>
      </w:r>
      <w:r>
        <w:rPr>
          <w:i/>
          <w:iCs/>
          <w:sz w:val="14"/>
          <w:szCs w:val="14"/>
          <w:lang w:val="en-US"/>
        </w:rPr>
        <w:t xml:space="preserve"> </w:t>
      </w:r>
      <w:r w:rsidRPr="00451743">
        <w:rPr>
          <w:i/>
          <w:iCs/>
          <w:sz w:val="14"/>
          <w:szCs w:val="14"/>
          <w:lang w:val="en-US"/>
        </w:rPr>
        <w:t>violatio</w:t>
      </w:r>
      <w:r>
        <w:rPr>
          <w:i/>
          <w:iCs/>
          <w:sz w:val="14"/>
          <w:szCs w:val="14"/>
          <w:lang w:val="en-US"/>
        </w:rPr>
        <w:t xml:space="preserve">ns by law enforcement officers: </w:t>
      </w:r>
      <w:hyperlink r:id="rId1" w:history="1">
        <w:r w:rsidRPr="005337C0">
          <w:rPr>
            <w:rStyle w:val="Hyperlink"/>
            <w:sz w:val="14"/>
            <w:szCs w:val="14"/>
            <w:lang w:val="en-US"/>
          </w:rPr>
          <w:t>https://undocs.org/fr/A/HRC/47/53</w:t>
        </w:r>
      </w:hyperlink>
      <w:r w:rsidRPr="005337C0">
        <w:rPr>
          <w:i/>
          <w:iCs/>
          <w:sz w:val="14"/>
          <w:szCs w:val="14"/>
          <w:lang w:val="en-US"/>
        </w:rPr>
        <w:t xml:space="preserve"> </w:t>
      </w:r>
    </w:p>
  </w:footnote>
  <w:footnote w:id="2">
    <w:p w14:paraId="571BC1A5" w14:textId="0597C4D2" w:rsidR="00E531BD" w:rsidRPr="005337C0" w:rsidRDefault="00E531BD" w:rsidP="00553632">
      <w:pPr>
        <w:pStyle w:val="Voetnoottekst"/>
        <w:rPr>
          <w:i/>
          <w:iCs/>
          <w:sz w:val="14"/>
          <w:szCs w:val="14"/>
          <w:lang w:val="en-US"/>
        </w:rPr>
      </w:pPr>
      <w:r w:rsidRPr="00602F87">
        <w:rPr>
          <w:rStyle w:val="Voetnootmarkering"/>
          <w:sz w:val="14"/>
          <w:szCs w:val="14"/>
        </w:rPr>
        <w:footnoteRef/>
      </w:r>
      <w:r w:rsidRPr="00553632">
        <w:rPr>
          <w:sz w:val="14"/>
          <w:szCs w:val="14"/>
          <w:lang w:val="en-US"/>
        </w:rPr>
        <w:t xml:space="preserve"> </w:t>
      </w:r>
      <w:proofErr w:type="spellStart"/>
      <w:r w:rsidRPr="00553632">
        <w:rPr>
          <w:sz w:val="14"/>
          <w:szCs w:val="14"/>
          <w:lang w:val="en-US"/>
        </w:rPr>
        <w:t>Verenigde</w:t>
      </w:r>
      <w:proofErr w:type="spellEnd"/>
      <w:r w:rsidRPr="00553632">
        <w:rPr>
          <w:sz w:val="14"/>
          <w:szCs w:val="14"/>
          <w:lang w:val="en-US"/>
        </w:rPr>
        <w:t xml:space="preserve"> </w:t>
      </w:r>
      <w:proofErr w:type="spellStart"/>
      <w:r w:rsidRPr="00553632">
        <w:rPr>
          <w:sz w:val="14"/>
          <w:szCs w:val="14"/>
          <w:lang w:val="en-US"/>
        </w:rPr>
        <w:t>Naties</w:t>
      </w:r>
      <w:proofErr w:type="spellEnd"/>
      <w:r w:rsidRPr="00553632">
        <w:rPr>
          <w:sz w:val="14"/>
          <w:szCs w:val="14"/>
          <w:lang w:val="en-US"/>
        </w:rPr>
        <w:t xml:space="preserve">, </w:t>
      </w:r>
      <w:proofErr w:type="spellStart"/>
      <w:r w:rsidRPr="00553632">
        <w:rPr>
          <w:sz w:val="14"/>
          <w:szCs w:val="14"/>
          <w:lang w:val="en-US"/>
        </w:rPr>
        <w:t>Mensenrechtenraad</w:t>
      </w:r>
      <w:proofErr w:type="spellEnd"/>
      <w:r w:rsidRPr="00553632">
        <w:rPr>
          <w:sz w:val="14"/>
          <w:szCs w:val="14"/>
          <w:lang w:val="en-US"/>
        </w:rPr>
        <w:t xml:space="preserve"> (2019). </w:t>
      </w:r>
      <w:r w:rsidRPr="00553632">
        <w:rPr>
          <w:i/>
          <w:iCs/>
          <w:sz w:val="14"/>
          <w:szCs w:val="14"/>
          <w:lang w:val="en-US"/>
        </w:rPr>
        <w:t>Visit to Belgium - Report of the Working Group of Exper</w:t>
      </w:r>
      <w:r>
        <w:rPr>
          <w:i/>
          <w:iCs/>
          <w:sz w:val="14"/>
          <w:szCs w:val="14"/>
          <w:lang w:val="en-US"/>
        </w:rPr>
        <w:t xml:space="preserve">ts on People of African Descent: </w:t>
      </w:r>
      <w:hyperlink r:id="rId2" w:history="1">
        <w:r w:rsidRPr="005337C0">
          <w:rPr>
            <w:rStyle w:val="Hyperlink"/>
            <w:i/>
            <w:iCs/>
            <w:sz w:val="14"/>
            <w:szCs w:val="14"/>
            <w:lang w:val="en-US"/>
          </w:rPr>
          <w:t>https://undocs.org/fr/A/HRC/42/59/Add.1</w:t>
        </w:r>
      </w:hyperlink>
      <w:r w:rsidRPr="005337C0">
        <w:rPr>
          <w:i/>
          <w:iCs/>
          <w:sz w:val="14"/>
          <w:szCs w:val="14"/>
          <w:lang w:val="en-US"/>
        </w:rPr>
        <w:t xml:space="preserve">  </w:t>
      </w:r>
    </w:p>
  </w:footnote>
  <w:footnote w:id="3">
    <w:p w14:paraId="246D48FB" w14:textId="57541BA5" w:rsidR="00E531BD" w:rsidRPr="006B7935" w:rsidRDefault="00E531BD" w:rsidP="006B7935">
      <w:pPr>
        <w:pStyle w:val="Voetnoottekst"/>
        <w:rPr>
          <w:i/>
          <w:iCs/>
          <w:sz w:val="14"/>
          <w:szCs w:val="14"/>
          <w:lang w:val="nl-BE"/>
        </w:rPr>
      </w:pPr>
      <w:r w:rsidRPr="00602F87">
        <w:rPr>
          <w:rStyle w:val="Voetnootmarkering"/>
          <w:sz w:val="14"/>
          <w:szCs w:val="14"/>
        </w:rPr>
        <w:footnoteRef/>
      </w:r>
      <w:r w:rsidRPr="00906444">
        <w:rPr>
          <w:sz w:val="14"/>
          <w:szCs w:val="14"/>
          <w:lang w:val="nl-BE"/>
        </w:rPr>
        <w:t xml:space="preserve"> Unia (2021). </w:t>
      </w:r>
      <w:r w:rsidRPr="006B7935">
        <w:rPr>
          <w:i/>
          <w:iCs/>
          <w:sz w:val="14"/>
          <w:szCs w:val="14"/>
          <w:lang w:val="nl-BE"/>
        </w:rPr>
        <w:t>Jaarverslag 2020. Kwetsbare</w:t>
      </w:r>
      <w:r>
        <w:rPr>
          <w:i/>
          <w:iCs/>
          <w:sz w:val="14"/>
          <w:szCs w:val="14"/>
          <w:lang w:val="nl-BE"/>
        </w:rPr>
        <w:t xml:space="preserve"> </w:t>
      </w:r>
      <w:r w:rsidRPr="006B7935">
        <w:rPr>
          <w:i/>
          <w:iCs/>
          <w:sz w:val="14"/>
          <w:szCs w:val="14"/>
          <w:lang w:val="nl-BE"/>
        </w:rPr>
        <w:t>mensenrechten</w:t>
      </w:r>
      <w:r>
        <w:rPr>
          <w:i/>
          <w:iCs/>
          <w:sz w:val="14"/>
          <w:szCs w:val="14"/>
          <w:lang w:val="nl-BE"/>
        </w:rPr>
        <w:t xml:space="preserve"> in crisistijden: </w:t>
      </w:r>
      <w:r w:rsidRPr="006B7935">
        <w:rPr>
          <w:sz w:val="14"/>
          <w:szCs w:val="14"/>
          <w:lang w:val="nl-BE"/>
        </w:rPr>
        <w:t xml:space="preserve"> </w:t>
      </w:r>
      <w:r w:rsidRPr="006B7935">
        <w:rPr>
          <w:rStyle w:val="Hyperlink"/>
          <w:i/>
          <w:iCs/>
          <w:sz w:val="14"/>
          <w:szCs w:val="14"/>
          <w:lang w:val="nl-BE"/>
        </w:rPr>
        <w:t>https://www.unia.be/files/Documenten/Jaarrapport/Unia_Jaarverslag_2020_NL_AS.pdf</w:t>
      </w:r>
    </w:p>
  </w:footnote>
  <w:footnote w:id="4">
    <w:p w14:paraId="7BA0D088" w14:textId="686603BE" w:rsidR="00E531BD" w:rsidRPr="006B7935" w:rsidRDefault="00E531BD" w:rsidP="008F2902">
      <w:pPr>
        <w:pStyle w:val="Voetnoottekst"/>
        <w:rPr>
          <w:sz w:val="14"/>
          <w:szCs w:val="14"/>
          <w:lang w:val="nl-BE"/>
        </w:rPr>
      </w:pPr>
      <w:r w:rsidRPr="00602F87">
        <w:rPr>
          <w:rStyle w:val="Voetnootmarkering"/>
          <w:sz w:val="14"/>
          <w:szCs w:val="14"/>
        </w:rPr>
        <w:footnoteRef/>
      </w:r>
      <w:r w:rsidRPr="006B7935">
        <w:rPr>
          <w:sz w:val="14"/>
          <w:szCs w:val="14"/>
          <w:lang w:val="nl-BE"/>
        </w:rPr>
        <w:t>Voor meer informatie biedt de FRA-enquête belangrijke inzichten: </w:t>
      </w:r>
      <w:hyperlink r:id="rId3" w:history="1">
        <w:r w:rsidRPr="006B7935">
          <w:rPr>
            <w:rStyle w:val="Hyperlink"/>
            <w:sz w:val="14"/>
            <w:szCs w:val="14"/>
            <w:lang w:val="nl-BE"/>
          </w:rPr>
          <w:t>https://fra.europa.eu/sites/default/files/fra_uploads/fra-2017-eu-minorities-survey-muslims-selected-findings_en.pdf</w:t>
        </w:r>
      </w:hyperlink>
      <w:r w:rsidRPr="006B7935">
        <w:rPr>
          <w:sz w:val="14"/>
          <w:szCs w:val="14"/>
          <w:lang w:val="nl-BE"/>
        </w:rPr>
        <w:t xml:space="preserve"> </w:t>
      </w:r>
    </w:p>
  </w:footnote>
  <w:footnote w:id="5">
    <w:p w14:paraId="3C13B947" w14:textId="4DF36D68" w:rsidR="00E531BD" w:rsidRPr="00AA25C4" w:rsidRDefault="00E531BD" w:rsidP="008F2902">
      <w:pPr>
        <w:pStyle w:val="Voetnoottekst"/>
        <w:rPr>
          <w:sz w:val="14"/>
          <w:szCs w:val="14"/>
          <w:lang w:val="nl-BE"/>
        </w:rPr>
      </w:pPr>
      <w:r w:rsidRPr="00602F87">
        <w:rPr>
          <w:rStyle w:val="Voetnootmarkering"/>
          <w:sz w:val="14"/>
          <w:szCs w:val="14"/>
        </w:rPr>
        <w:footnoteRef/>
      </w:r>
      <w:r w:rsidRPr="00AA25C4">
        <w:rPr>
          <w:sz w:val="14"/>
          <w:szCs w:val="14"/>
          <w:lang w:val="nl-BE"/>
        </w:rPr>
        <w:t xml:space="preserve"> Voor meer informatie, zie het onderzoek van het Bureau van de Eur</w:t>
      </w:r>
      <w:r>
        <w:rPr>
          <w:sz w:val="14"/>
          <w:szCs w:val="14"/>
          <w:lang w:val="nl-BE"/>
        </w:rPr>
        <w:t>opese Unie voor de grondrechten:</w:t>
      </w:r>
      <w:r w:rsidRPr="00AA25C4">
        <w:rPr>
          <w:sz w:val="14"/>
          <w:szCs w:val="14"/>
          <w:lang w:val="nl-BE"/>
        </w:rPr>
        <w:t xml:space="preserve"> </w:t>
      </w:r>
      <w:hyperlink r:id="rId4" w:history="1">
        <w:r w:rsidRPr="00AA25C4">
          <w:rPr>
            <w:rStyle w:val="Hyperlink"/>
            <w:sz w:val="14"/>
            <w:szCs w:val="14"/>
            <w:lang w:val="nl-BE"/>
          </w:rPr>
          <w:t>https://fra.europa.eu/en/publication/2018/experiences-and-perceptions-antisemitism-second-survey-discrimination-and-hate</w:t>
        </w:r>
      </w:hyperlink>
      <w:r w:rsidRPr="00AA25C4">
        <w:rPr>
          <w:sz w:val="14"/>
          <w:szCs w:val="14"/>
          <w:lang w:val="nl-BE"/>
        </w:rPr>
        <w:t xml:space="preserve">  </w:t>
      </w:r>
    </w:p>
  </w:footnote>
  <w:footnote w:id="6">
    <w:p w14:paraId="435E0695" w14:textId="7465D451" w:rsidR="00E531BD" w:rsidRPr="00AA25C4" w:rsidRDefault="00E531BD" w:rsidP="00AA25C4">
      <w:pPr>
        <w:pStyle w:val="Voetnoottekst"/>
        <w:rPr>
          <w:sz w:val="14"/>
          <w:szCs w:val="14"/>
          <w:lang w:val="en-US"/>
        </w:rPr>
      </w:pPr>
      <w:r w:rsidRPr="00602F87">
        <w:rPr>
          <w:rStyle w:val="Voetnootmarkering"/>
          <w:sz w:val="14"/>
          <w:szCs w:val="14"/>
        </w:rPr>
        <w:footnoteRef/>
      </w:r>
      <w:r w:rsidRPr="00AA25C4">
        <w:rPr>
          <w:sz w:val="14"/>
          <w:szCs w:val="14"/>
          <w:lang w:val="en-US"/>
        </w:rPr>
        <w:t xml:space="preserve"> </w:t>
      </w:r>
      <w:proofErr w:type="spellStart"/>
      <w:r w:rsidRPr="00AA25C4">
        <w:rPr>
          <w:sz w:val="14"/>
          <w:szCs w:val="14"/>
          <w:lang w:val="en-US"/>
        </w:rPr>
        <w:t>Europese</w:t>
      </w:r>
      <w:proofErr w:type="spellEnd"/>
      <w:r w:rsidRPr="00AA25C4">
        <w:rPr>
          <w:sz w:val="14"/>
          <w:szCs w:val="14"/>
          <w:lang w:val="en-US"/>
        </w:rPr>
        <w:t xml:space="preserve"> </w:t>
      </w:r>
      <w:proofErr w:type="spellStart"/>
      <w:r w:rsidRPr="00AA25C4">
        <w:rPr>
          <w:sz w:val="14"/>
          <w:szCs w:val="14"/>
          <w:lang w:val="en-US"/>
        </w:rPr>
        <w:t>Commissie</w:t>
      </w:r>
      <w:proofErr w:type="spellEnd"/>
      <w:r w:rsidRPr="00AA25C4">
        <w:rPr>
          <w:sz w:val="14"/>
          <w:szCs w:val="14"/>
          <w:lang w:val="en-US"/>
        </w:rPr>
        <w:t xml:space="preserve"> (2020). </w:t>
      </w:r>
      <w:r w:rsidRPr="00AA25C4">
        <w:rPr>
          <w:i/>
          <w:iCs/>
          <w:sz w:val="14"/>
          <w:szCs w:val="14"/>
          <w:lang w:val="en-US"/>
        </w:rPr>
        <w:t>EU Roma strategic</w:t>
      </w:r>
      <w:r>
        <w:rPr>
          <w:i/>
          <w:iCs/>
          <w:sz w:val="14"/>
          <w:szCs w:val="14"/>
          <w:lang w:val="en-US"/>
        </w:rPr>
        <w:t xml:space="preserve"> </w:t>
      </w:r>
      <w:r w:rsidRPr="00AA25C4">
        <w:rPr>
          <w:i/>
          <w:iCs/>
          <w:sz w:val="14"/>
          <w:szCs w:val="14"/>
          <w:lang w:val="en-US"/>
        </w:rPr>
        <w:t>framework</w:t>
      </w:r>
      <w:r>
        <w:rPr>
          <w:i/>
          <w:iCs/>
          <w:sz w:val="14"/>
          <w:szCs w:val="14"/>
          <w:lang w:val="en-US"/>
        </w:rPr>
        <w:t xml:space="preserve"> </w:t>
      </w:r>
      <w:r w:rsidRPr="00AA25C4">
        <w:rPr>
          <w:i/>
          <w:iCs/>
          <w:sz w:val="14"/>
          <w:szCs w:val="14"/>
          <w:lang w:val="en-US"/>
        </w:rPr>
        <w:t>for equality, inclusion</w:t>
      </w:r>
      <w:r>
        <w:rPr>
          <w:i/>
          <w:iCs/>
          <w:sz w:val="14"/>
          <w:szCs w:val="14"/>
          <w:lang w:val="en-US"/>
        </w:rPr>
        <w:t xml:space="preserve"> </w:t>
      </w:r>
      <w:r w:rsidRPr="00AA25C4">
        <w:rPr>
          <w:i/>
          <w:iCs/>
          <w:sz w:val="14"/>
          <w:szCs w:val="14"/>
          <w:lang w:val="en-US"/>
        </w:rPr>
        <w:t xml:space="preserve">and participation for 2020 </w:t>
      </w:r>
      <w:r>
        <w:rPr>
          <w:i/>
          <w:iCs/>
          <w:sz w:val="14"/>
          <w:szCs w:val="14"/>
          <w:lang w:val="en-US"/>
        </w:rPr>
        <w:t>–</w:t>
      </w:r>
      <w:r w:rsidRPr="00AA25C4">
        <w:rPr>
          <w:i/>
          <w:iCs/>
          <w:sz w:val="14"/>
          <w:szCs w:val="14"/>
          <w:lang w:val="en-US"/>
        </w:rPr>
        <w:t xml:space="preserve"> 2030</w:t>
      </w:r>
      <w:r>
        <w:rPr>
          <w:i/>
          <w:iCs/>
          <w:sz w:val="14"/>
          <w:szCs w:val="14"/>
          <w:lang w:val="en-US"/>
        </w:rPr>
        <w:t xml:space="preserve">: </w:t>
      </w:r>
      <w:hyperlink r:id="rId5" w:history="1">
        <w:r w:rsidRPr="00AA25C4">
          <w:rPr>
            <w:rStyle w:val="Hyperlink"/>
            <w:sz w:val="14"/>
            <w:szCs w:val="14"/>
            <w:lang w:val="en-US"/>
          </w:rPr>
          <w:t>https://ec.europa.eu/info/sites/default/files/eu_roma_strategic_framework_for_equality_inclusion_and_participation_for_2020_-_2030_0.pdf</w:t>
        </w:r>
      </w:hyperlink>
      <w:r w:rsidRPr="00AA25C4">
        <w:rPr>
          <w:sz w:val="14"/>
          <w:szCs w:val="14"/>
          <w:lang w:val="en-US"/>
        </w:rPr>
        <w:t xml:space="preserve"> </w:t>
      </w:r>
    </w:p>
  </w:footnote>
  <w:footnote w:id="7">
    <w:p w14:paraId="30DF934A" w14:textId="5A141EE5" w:rsidR="00E531BD" w:rsidRPr="00502B56" w:rsidRDefault="00E531BD" w:rsidP="006A7BB6">
      <w:pPr>
        <w:pStyle w:val="Voetnoottekst"/>
        <w:rPr>
          <w:sz w:val="14"/>
          <w:szCs w:val="14"/>
          <w:lang w:val="en-US"/>
        </w:rPr>
      </w:pPr>
      <w:r w:rsidRPr="00602F87">
        <w:rPr>
          <w:rStyle w:val="Voetnootmarkering"/>
          <w:sz w:val="14"/>
          <w:szCs w:val="14"/>
        </w:rPr>
        <w:footnoteRef/>
      </w:r>
      <w:r w:rsidRPr="00502B56">
        <w:rPr>
          <w:sz w:val="14"/>
          <w:szCs w:val="14"/>
          <w:lang w:val="en-US"/>
        </w:rPr>
        <w:t xml:space="preserve"> </w:t>
      </w:r>
      <w:proofErr w:type="spellStart"/>
      <w:r w:rsidRPr="00502B56">
        <w:rPr>
          <w:sz w:val="14"/>
          <w:szCs w:val="14"/>
          <w:lang w:val="en-US"/>
        </w:rPr>
        <w:t>Verenigde</w:t>
      </w:r>
      <w:proofErr w:type="spellEnd"/>
      <w:r w:rsidRPr="00502B56">
        <w:rPr>
          <w:sz w:val="14"/>
          <w:szCs w:val="14"/>
          <w:lang w:val="en-US"/>
        </w:rPr>
        <w:t xml:space="preserve"> </w:t>
      </w:r>
      <w:proofErr w:type="spellStart"/>
      <w:r w:rsidRPr="00502B56">
        <w:rPr>
          <w:sz w:val="14"/>
          <w:szCs w:val="14"/>
          <w:lang w:val="en-US"/>
        </w:rPr>
        <w:t>Naties</w:t>
      </w:r>
      <w:proofErr w:type="spellEnd"/>
      <w:r w:rsidRPr="00502B56">
        <w:rPr>
          <w:sz w:val="14"/>
          <w:szCs w:val="14"/>
          <w:lang w:val="en-US"/>
        </w:rPr>
        <w:t xml:space="preserve">, Committee on the Elimination of Racial Discrimination (2021). </w:t>
      </w:r>
      <w:r w:rsidRPr="00502B56">
        <w:rPr>
          <w:i/>
          <w:iCs/>
          <w:sz w:val="14"/>
          <w:szCs w:val="14"/>
          <w:lang w:val="en-US"/>
        </w:rPr>
        <w:t>Concluding observations on the report of Belgium</w:t>
      </w:r>
      <w:r>
        <w:rPr>
          <w:i/>
          <w:iCs/>
          <w:sz w:val="14"/>
          <w:szCs w:val="14"/>
          <w:lang w:val="en-US"/>
        </w:rPr>
        <w:t>:</w:t>
      </w:r>
      <w:r w:rsidRPr="00502B56">
        <w:rPr>
          <w:sz w:val="14"/>
          <w:szCs w:val="14"/>
          <w:lang w:val="en-US"/>
        </w:rPr>
        <w:t xml:space="preserve"> </w:t>
      </w:r>
      <w:r w:rsidRPr="00502B56">
        <w:rPr>
          <w:rStyle w:val="Hyperlink"/>
          <w:sz w:val="14"/>
          <w:szCs w:val="14"/>
          <w:lang w:val="en-US"/>
        </w:rPr>
        <w:t>https://docstore.ohchr.org/SelfServices/FilesHandler.ashx?enc=6QkG1d%2fPPRiCAqhKb7yhsr69Gyhm7QM1Oqny37itcWj%2f24FroBjCaMewiKH8VB33Y8s%2fkXw5yPV3hlqdpQB%2bOg4MlMnfrqOqAARCaTrDTVgblGEOALrMdKEjWiJe%2boQeDeIIAMTcFGxm9YS0zz2beA%3d%3d</w:t>
      </w:r>
    </w:p>
  </w:footnote>
  <w:footnote w:id="8">
    <w:p w14:paraId="3A232B5B" w14:textId="4A1C1A04" w:rsidR="00E531BD" w:rsidRPr="005337C0" w:rsidRDefault="00E531BD" w:rsidP="006A7BB6">
      <w:pPr>
        <w:pStyle w:val="Voetnoottekst"/>
        <w:rPr>
          <w:lang w:val="en-US"/>
        </w:rPr>
      </w:pPr>
      <w:r>
        <w:rPr>
          <w:rStyle w:val="Voetnootmarkering"/>
        </w:rPr>
        <w:footnoteRef/>
      </w:r>
      <w:r w:rsidRPr="005337C0">
        <w:rPr>
          <w:lang w:val="en-US"/>
        </w:rPr>
        <w:t xml:space="preserve"> </w:t>
      </w:r>
      <w:proofErr w:type="spellStart"/>
      <w:r w:rsidRPr="005337C0">
        <w:rPr>
          <w:sz w:val="14"/>
          <w:szCs w:val="14"/>
          <w:lang w:val="en-US"/>
        </w:rPr>
        <w:t>Europese</w:t>
      </w:r>
      <w:proofErr w:type="spellEnd"/>
      <w:r w:rsidRPr="005337C0">
        <w:rPr>
          <w:sz w:val="14"/>
          <w:szCs w:val="14"/>
          <w:lang w:val="en-US"/>
        </w:rPr>
        <w:t xml:space="preserve"> </w:t>
      </w:r>
      <w:proofErr w:type="spellStart"/>
      <w:r w:rsidRPr="005337C0">
        <w:rPr>
          <w:sz w:val="14"/>
          <w:szCs w:val="14"/>
          <w:lang w:val="en-US"/>
        </w:rPr>
        <w:t>Commissie</w:t>
      </w:r>
      <w:proofErr w:type="spellEnd"/>
      <w:r w:rsidRPr="005337C0">
        <w:rPr>
          <w:sz w:val="14"/>
          <w:szCs w:val="14"/>
          <w:lang w:val="en-US"/>
        </w:rPr>
        <w:t xml:space="preserve">, </w:t>
      </w:r>
      <w:proofErr w:type="spellStart"/>
      <w:r w:rsidRPr="005337C0">
        <w:rPr>
          <w:sz w:val="14"/>
          <w:szCs w:val="14"/>
          <w:lang w:val="en-US"/>
        </w:rPr>
        <w:t>Communicatie</w:t>
      </w:r>
      <w:proofErr w:type="spellEnd"/>
      <w:r w:rsidRPr="005337C0">
        <w:rPr>
          <w:sz w:val="14"/>
          <w:szCs w:val="14"/>
          <w:lang w:val="en-US"/>
        </w:rPr>
        <w:t xml:space="preserve"> (2020). </w:t>
      </w:r>
      <w:r w:rsidRPr="005337C0">
        <w:rPr>
          <w:i/>
          <w:iCs/>
          <w:sz w:val="14"/>
          <w:szCs w:val="14"/>
          <w:lang w:val="en-US"/>
        </w:rPr>
        <w:t>A Union of equality: EU anti-racism action plan 2020-2025:</w:t>
      </w:r>
      <w:r w:rsidRPr="005337C0">
        <w:rPr>
          <w:sz w:val="14"/>
          <w:szCs w:val="14"/>
          <w:lang w:val="en-US"/>
        </w:rPr>
        <w:t xml:space="preserve"> </w:t>
      </w:r>
      <w:hyperlink r:id="rId6" w:history="1">
        <w:r w:rsidRPr="00763ABD">
          <w:rPr>
            <w:rStyle w:val="Hyperlink"/>
            <w:sz w:val="14"/>
            <w:szCs w:val="14"/>
            <w:lang w:val="en-US"/>
          </w:rPr>
          <w:t>https://www.eesc.europa.eu/nl/our-work/opinions-information-reports/opinions/union-equality-eu-anti-racism-action-plan-2020-2025</w:t>
        </w:r>
      </w:hyperlink>
      <w:r>
        <w:rPr>
          <w:rStyle w:val="Hyperlink"/>
          <w:sz w:val="14"/>
          <w:szCs w:val="14"/>
          <w:lang w:val="en-US"/>
        </w:rPr>
        <w:t xml:space="preserve"> </w:t>
      </w:r>
      <w:r w:rsidRPr="005337C0">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2418F"/>
    <w:multiLevelType w:val="multilevel"/>
    <w:tmpl w:val="83EA0B6C"/>
    <w:lvl w:ilvl="0">
      <w:start w:val="1"/>
      <w:numFmt w:val="bullet"/>
      <w:lvlText w:val="●"/>
      <w:lvlJc w:val="left"/>
      <w:pPr>
        <w:ind w:left="720" w:hanging="360"/>
      </w:pPr>
      <w:rPr>
        <w:rFonts w:ascii="Roboto" w:eastAsia="Roboto" w:hAnsi="Roboto" w:cs="Roboto"/>
        <w:color w:val="696969"/>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2C7DFF"/>
    <w:multiLevelType w:val="hybridMultilevel"/>
    <w:tmpl w:val="C6F2D772"/>
    <w:lvl w:ilvl="0" w:tplc="38FCA058">
      <w:start w:val="4"/>
      <w:numFmt w:val="bullet"/>
      <w:lvlText w:val="-"/>
      <w:lvlJc w:val="left"/>
      <w:pPr>
        <w:ind w:left="720" w:hanging="360"/>
      </w:pPr>
      <w:rPr>
        <w:rFonts w:ascii="Roboto" w:eastAsia="Roboto" w:hAnsi="Roboto" w:cs="Roboto"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6C"/>
    <w:rsid w:val="00061A09"/>
    <w:rsid w:val="000806A2"/>
    <w:rsid w:val="001327C2"/>
    <w:rsid w:val="00142DC0"/>
    <w:rsid w:val="00150D43"/>
    <w:rsid w:val="0017041C"/>
    <w:rsid w:val="001E7B6C"/>
    <w:rsid w:val="00224E15"/>
    <w:rsid w:val="00227304"/>
    <w:rsid w:val="00244612"/>
    <w:rsid w:val="002941D6"/>
    <w:rsid w:val="00297509"/>
    <w:rsid w:val="002C7E3E"/>
    <w:rsid w:val="002E17EB"/>
    <w:rsid w:val="002E457E"/>
    <w:rsid w:val="002E6C28"/>
    <w:rsid w:val="003B00B4"/>
    <w:rsid w:val="00451743"/>
    <w:rsid w:val="004967EF"/>
    <w:rsid w:val="00502B56"/>
    <w:rsid w:val="00506F9E"/>
    <w:rsid w:val="005337C0"/>
    <w:rsid w:val="00544176"/>
    <w:rsid w:val="00553632"/>
    <w:rsid w:val="005C6C71"/>
    <w:rsid w:val="00624B95"/>
    <w:rsid w:val="00635A1C"/>
    <w:rsid w:val="006A7BB6"/>
    <w:rsid w:val="006B7935"/>
    <w:rsid w:val="006D02EF"/>
    <w:rsid w:val="006E7D10"/>
    <w:rsid w:val="007637B2"/>
    <w:rsid w:val="007B34AF"/>
    <w:rsid w:val="00821DDE"/>
    <w:rsid w:val="008574AF"/>
    <w:rsid w:val="008B5C65"/>
    <w:rsid w:val="008C53B6"/>
    <w:rsid w:val="008E28AB"/>
    <w:rsid w:val="008F2902"/>
    <w:rsid w:val="00906444"/>
    <w:rsid w:val="00922765"/>
    <w:rsid w:val="00962D3B"/>
    <w:rsid w:val="009D2F9C"/>
    <w:rsid w:val="009E70EC"/>
    <w:rsid w:val="009F4CFD"/>
    <w:rsid w:val="00AA25C4"/>
    <w:rsid w:val="00B37534"/>
    <w:rsid w:val="00B84E83"/>
    <w:rsid w:val="00B95BA8"/>
    <w:rsid w:val="00BE4E06"/>
    <w:rsid w:val="00BF2CE7"/>
    <w:rsid w:val="00C111D8"/>
    <w:rsid w:val="00C438EE"/>
    <w:rsid w:val="00C7521A"/>
    <w:rsid w:val="00C848B8"/>
    <w:rsid w:val="00E531BD"/>
    <w:rsid w:val="00E96E88"/>
    <w:rsid w:val="00F1187F"/>
    <w:rsid w:val="00F313E6"/>
    <w:rsid w:val="00F40841"/>
    <w:rsid w:val="00F84F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5D23A"/>
  <w15:docId w15:val="{17207129-7368-4C68-B1B1-DB6259F0B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NL" w:eastAsia="fr-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7B34A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34AF"/>
    <w:rPr>
      <w:rFonts w:ascii="Segoe UI" w:hAnsi="Segoe UI" w:cs="Segoe UI"/>
      <w:sz w:val="18"/>
      <w:szCs w:val="18"/>
    </w:rPr>
  </w:style>
  <w:style w:type="paragraph" w:styleId="Lijstalinea">
    <w:name w:val="List Paragraph"/>
    <w:basedOn w:val="Standaard"/>
    <w:uiPriority w:val="34"/>
    <w:qFormat/>
    <w:rsid w:val="00506F9E"/>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6D02EF"/>
    <w:rPr>
      <w:b/>
      <w:bCs/>
    </w:rPr>
  </w:style>
  <w:style w:type="character" w:customStyle="1" w:styleId="OnderwerpvanopmerkingChar">
    <w:name w:val="Onderwerp van opmerking Char"/>
    <w:basedOn w:val="TekstopmerkingChar"/>
    <w:link w:val="Onderwerpvanopmerking"/>
    <w:uiPriority w:val="99"/>
    <w:semiHidden/>
    <w:rsid w:val="006D02EF"/>
    <w:rPr>
      <w:b/>
      <w:bCs/>
      <w:sz w:val="20"/>
      <w:szCs w:val="20"/>
    </w:rPr>
  </w:style>
  <w:style w:type="paragraph" w:styleId="Revisie">
    <w:name w:val="Revision"/>
    <w:hidden/>
    <w:uiPriority w:val="99"/>
    <w:semiHidden/>
    <w:rsid w:val="005C6C71"/>
    <w:pPr>
      <w:spacing w:line="240" w:lineRule="auto"/>
    </w:pPr>
  </w:style>
  <w:style w:type="paragraph" w:styleId="Voetnoottekst">
    <w:name w:val="footnote text"/>
    <w:basedOn w:val="Standaard"/>
    <w:link w:val="VoetnoottekstChar"/>
    <w:uiPriority w:val="99"/>
    <w:semiHidden/>
    <w:unhideWhenUsed/>
    <w:rsid w:val="00142DC0"/>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142DC0"/>
    <w:rPr>
      <w:sz w:val="20"/>
      <w:szCs w:val="20"/>
    </w:rPr>
  </w:style>
  <w:style w:type="character" w:styleId="Voetnootmarkering">
    <w:name w:val="footnote reference"/>
    <w:basedOn w:val="Standaardalinea-lettertype"/>
    <w:uiPriority w:val="99"/>
    <w:semiHidden/>
    <w:unhideWhenUsed/>
    <w:rsid w:val="00142DC0"/>
    <w:rPr>
      <w:vertAlign w:val="superscript"/>
    </w:rPr>
  </w:style>
  <w:style w:type="character" w:styleId="Hyperlink">
    <w:name w:val="Hyperlink"/>
    <w:basedOn w:val="Standaardalinea-lettertype"/>
    <w:uiPriority w:val="99"/>
    <w:unhideWhenUsed/>
    <w:rsid w:val="00962D3B"/>
    <w:rPr>
      <w:color w:val="0000FF" w:themeColor="hyperlink"/>
      <w:u w:val="single"/>
    </w:rPr>
  </w:style>
  <w:style w:type="character" w:styleId="GevolgdeHyperlink">
    <w:name w:val="FollowedHyperlink"/>
    <w:basedOn w:val="Standaardalinea-lettertype"/>
    <w:uiPriority w:val="99"/>
    <w:semiHidden/>
    <w:unhideWhenUsed/>
    <w:rsid w:val="004517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767625">
      <w:bodyDiv w:val="1"/>
      <w:marLeft w:val="0"/>
      <w:marRight w:val="0"/>
      <w:marTop w:val="0"/>
      <w:marBottom w:val="0"/>
      <w:divBdr>
        <w:top w:val="none" w:sz="0" w:space="0" w:color="auto"/>
        <w:left w:val="none" w:sz="0" w:space="0" w:color="auto"/>
        <w:bottom w:val="none" w:sz="0" w:space="0" w:color="auto"/>
        <w:right w:val="none" w:sz="0" w:space="0" w:color="auto"/>
      </w:divBdr>
    </w:div>
    <w:div w:id="1594581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ustitie.belgium.be/nl/gelijkekansen/projectoproe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justitie.belgium.be/nl/gelijkekansen/projectoproep" TargetMode="External"/><Relationship Id="rId4" Type="http://schemas.openxmlformats.org/officeDocument/2006/relationships/settings" Target="settings.xml"/><Relationship Id="rId9" Type="http://schemas.openxmlformats.org/officeDocument/2006/relationships/hyperlink" Target="https://justitie.belgium.be/nl/gelijkekansen/projectoproe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fra.europa.eu/sites/default/files/fra_uploads/fra-2017-eu-minorities-survey-muslims-selected-findings_en.pdf" TargetMode="External"/><Relationship Id="rId2" Type="http://schemas.openxmlformats.org/officeDocument/2006/relationships/hyperlink" Target="https://undocs.org/fr/A/HRC/42/59/Add.1" TargetMode="External"/><Relationship Id="rId1" Type="http://schemas.openxmlformats.org/officeDocument/2006/relationships/hyperlink" Target="https://undocs.org/fr/A/HRC/47/53" TargetMode="External"/><Relationship Id="rId6" Type="http://schemas.openxmlformats.org/officeDocument/2006/relationships/hyperlink" Target="https://www.eesc.europa.eu/nl/our-work/opinions-information-reports/opinions/union-equality-eu-anti-racism-action-plan-2020-2025" TargetMode="External"/><Relationship Id="rId5" Type="http://schemas.openxmlformats.org/officeDocument/2006/relationships/hyperlink" Target="https://ec.europa.eu/info/sites/default/files/eu_roma_strategic_framework_for_equality_inclusion_and_participation_for_2020_-_2030_0.pdf" TargetMode="External"/><Relationship Id="rId4" Type="http://schemas.openxmlformats.org/officeDocument/2006/relationships/hyperlink" Target="https://fra.europa.eu/en/publication/2018/experiences-and-perceptions-antisemitism-second-survey-discrimination-and-h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62B9C-B8BC-4574-B5EA-9EE9A49E4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D5BD2D47.dotm</Template>
  <TotalTime>0</TotalTime>
  <Pages>3</Pages>
  <Words>770</Words>
  <Characters>4241</Characters>
  <Application>Microsoft Office Word</Application>
  <DocSecurity>0</DocSecurity>
  <Lines>35</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POIDLINS Sophie</dc:creator>
  <cp:lastModifiedBy>Vergauwe Wietse</cp:lastModifiedBy>
  <cp:revision>3</cp:revision>
  <dcterms:created xsi:type="dcterms:W3CDTF">2021-07-26T08:19:00Z</dcterms:created>
  <dcterms:modified xsi:type="dcterms:W3CDTF">2021-07-26T10:04:00Z</dcterms:modified>
</cp:coreProperties>
</file>