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DE193" w14:textId="77777777" w:rsidR="00DE29E3" w:rsidRPr="00E700DA" w:rsidRDefault="00584F66" w:rsidP="002C6643">
      <w:pPr>
        <w:jc w:val="both"/>
        <w:rPr>
          <w:lang w:val="en-GB"/>
        </w:rPr>
      </w:pPr>
      <w:r w:rsidRPr="00E700DA">
        <w:rPr>
          <w:noProof/>
          <w:lang w:val="en-GB" w:eastAsia="en-GB"/>
        </w:rPr>
        <w:drawing>
          <wp:anchor distT="0" distB="0" distL="114300" distR="114300" simplePos="0" relativeHeight="251662336" behindDoc="0" locked="0" layoutInCell="1" allowOverlap="1" wp14:anchorId="70051D29" wp14:editId="0F3CA2E6">
            <wp:simplePos x="0" y="0"/>
            <wp:positionH relativeFrom="column">
              <wp:posOffset>-243205</wp:posOffset>
            </wp:positionH>
            <wp:positionV relativeFrom="paragraph">
              <wp:posOffset>81915</wp:posOffset>
            </wp:positionV>
            <wp:extent cx="4486940" cy="1718852"/>
            <wp:effectExtent l="0" t="0" r="0" b="0"/>
            <wp:wrapNone/>
            <wp:docPr id="5" name="Picture 5" descr="C:\Users\pincemaille\Pictures\COE-logo-and-GRECO-450px.png"/>
            <wp:cNvGraphicFramePr/>
            <a:graphic xmlns:a="http://schemas.openxmlformats.org/drawingml/2006/main">
              <a:graphicData uri="http://schemas.openxmlformats.org/drawingml/2006/picture">
                <pic:pic xmlns:pic="http://schemas.openxmlformats.org/drawingml/2006/picture">
                  <pic:nvPicPr>
                    <pic:cNvPr id="1" name="Picture 1" descr="C:\Users\pincemaille\Pictures\COE-logo-and-GRECO-450px.png"/>
                    <pic:cNvPicPr/>
                  </pic:nvPicPr>
                  <pic:blipFill>
                    <a:blip r:embed="rId15">
                      <a:extLst>
                        <a:ext uri="{28A0092B-C50C-407E-A947-70E740481C1C}">
                          <a14:useLocalDpi xmlns:a14="http://schemas.microsoft.com/office/drawing/2010/main" val="0"/>
                        </a:ext>
                      </a:extLst>
                    </a:blip>
                    <a:stretch>
                      <a:fillRect/>
                    </a:stretch>
                  </pic:blipFill>
                  <pic:spPr bwMode="auto">
                    <a:xfrm>
                      <a:off x="0" y="0"/>
                      <a:ext cx="4486940" cy="17188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3B313" w14:textId="77777777" w:rsidR="00DE29E3" w:rsidRPr="00E700DA" w:rsidRDefault="00584F66" w:rsidP="002C6643">
      <w:pPr>
        <w:jc w:val="both"/>
        <w:rPr>
          <w:lang w:val="en-GB"/>
        </w:rPr>
      </w:pPr>
      <w:r w:rsidRPr="00E700DA">
        <w:rPr>
          <w:noProof/>
          <w:lang w:val="en-GB" w:eastAsia="en-GB"/>
        </w:rPr>
        <mc:AlternateContent>
          <mc:Choice Requires="wps">
            <w:drawing>
              <wp:anchor distT="0" distB="0" distL="114300" distR="114300" simplePos="0" relativeHeight="251658240" behindDoc="0" locked="0" layoutInCell="1" allowOverlap="1" wp14:anchorId="24420A21" wp14:editId="5E8CF6A6">
                <wp:simplePos x="0" y="0"/>
                <wp:positionH relativeFrom="page">
                  <wp:posOffset>171450</wp:posOffset>
                </wp:positionH>
                <wp:positionV relativeFrom="page">
                  <wp:posOffset>1800225</wp:posOffset>
                </wp:positionV>
                <wp:extent cx="5381625" cy="7858125"/>
                <wp:effectExtent l="0" t="0" r="9525" b="9525"/>
                <wp:wrapNone/>
                <wp:docPr id="3" name="Rectangle 47"/>
                <wp:cNvGraphicFramePr/>
                <a:graphic xmlns:a="http://schemas.openxmlformats.org/drawingml/2006/main">
                  <a:graphicData uri="http://schemas.microsoft.com/office/word/2010/wordprocessingShape">
                    <wps:wsp>
                      <wps:cNvSpPr/>
                      <wps:spPr bwMode="auto">
                        <a:xfrm>
                          <a:off x="0" y="0"/>
                          <a:ext cx="5381625" cy="785812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82DE402" w14:textId="7F7E31CC" w:rsidR="00C12BFF" w:rsidRPr="00034520" w:rsidRDefault="00FA30A7" w:rsidP="00580AAB">
                            <w:pPr>
                              <w:pStyle w:val="Titre"/>
                              <w:pBdr>
                                <w:bottom w:val="none" w:sz="0" w:space="0" w:color="auto"/>
                              </w:pBdr>
                              <w:tabs>
                                <w:tab w:val="right" w:pos="7076"/>
                              </w:tabs>
                              <w:ind w:right="412" w:firstLine="426"/>
                              <w:jc w:val="right"/>
                              <w:rPr>
                                <w:rFonts w:asciiTheme="minorHAnsi" w:hAnsiTheme="minorHAnsi" w:cstheme="minorHAnsi"/>
                                <w:b/>
                                <w:color w:val="FFFFFF" w:themeColor="background1"/>
                                <w:sz w:val="22"/>
                                <w:szCs w:val="22"/>
                                <w:lang w:val="en-GB"/>
                              </w:rPr>
                            </w:pPr>
                            <w:bookmarkStart w:id="0" w:name="lt_pId009"/>
                            <w:r>
                              <w:rPr>
                                <w:rFonts w:asciiTheme="minorHAnsi" w:hAnsiTheme="minorHAnsi" w:cstheme="minorHAnsi"/>
                                <w:color w:val="FFFFFF" w:themeColor="background1"/>
                                <w:sz w:val="22"/>
                                <w:szCs w:val="22"/>
                                <w:lang w:val="en-GB"/>
                              </w:rPr>
                              <w:t xml:space="preserve">Adoption: </w:t>
                            </w:r>
                            <w:r w:rsidR="004A6B88">
                              <w:rPr>
                                <w:rFonts w:asciiTheme="minorHAnsi" w:hAnsiTheme="minorHAnsi" w:cstheme="minorHAnsi"/>
                                <w:color w:val="FFFFFF" w:themeColor="background1"/>
                                <w:sz w:val="22"/>
                                <w:szCs w:val="22"/>
                                <w:lang w:val="en-GB"/>
                              </w:rPr>
                              <w:t>1</w:t>
                            </w:r>
                            <w:r>
                              <w:rPr>
                                <w:rFonts w:asciiTheme="minorHAnsi" w:hAnsiTheme="minorHAnsi" w:cstheme="minorHAnsi"/>
                                <w:color w:val="FFFFFF" w:themeColor="background1"/>
                                <w:sz w:val="22"/>
                                <w:szCs w:val="22"/>
                                <w:lang w:val="en-GB"/>
                              </w:rPr>
                              <w:t>7</w:t>
                            </w:r>
                            <w:r w:rsidR="004A6B88">
                              <w:rPr>
                                <w:rFonts w:asciiTheme="minorHAnsi" w:hAnsiTheme="minorHAnsi" w:cstheme="minorHAnsi"/>
                                <w:color w:val="FFFFFF" w:themeColor="background1"/>
                                <w:sz w:val="22"/>
                                <w:szCs w:val="22"/>
                                <w:lang w:val="en-GB"/>
                              </w:rPr>
                              <w:t xml:space="preserve"> June</w:t>
                            </w:r>
                            <w:r w:rsidR="00022D3C">
                              <w:rPr>
                                <w:rFonts w:asciiTheme="minorHAnsi" w:hAnsiTheme="minorHAnsi" w:cstheme="minorHAnsi"/>
                                <w:color w:val="FFFFFF" w:themeColor="background1"/>
                                <w:sz w:val="22"/>
                                <w:szCs w:val="22"/>
                                <w:lang w:val="en-GB"/>
                              </w:rPr>
                              <w:t xml:space="preserve"> </w:t>
                            </w:r>
                            <w:r w:rsidR="006B2F29" w:rsidRPr="00034520">
                              <w:rPr>
                                <w:rFonts w:asciiTheme="minorHAnsi" w:hAnsiTheme="minorHAnsi" w:cstheme="minorHAnsi"/>
                                <w:color w:val="FFFFFF" w:themeColor="background1"/>
                                <w:sz w:val="22"/>
                                <w:szCs w:val="22"/>
                                <w:lang w:val="en-GB"/>
                              </w:rPr>
                              <w:t>2022</w:t>
                            </w:r>
                            <w:bookmarkEnd w:id="0"/>
                            <w:r w:rsidR="006B2F29" w:rsidRPr="00034520">
                              <w:rPr>
                                <w:rFonts w:asciiTheme="minorHAnsi" w:hAnsiTheme="minorHAnsi" w:cstheme="minorHAnsi"/>
                                <w:color w:val="FFFFFF" w:themeColor="background1"/>
                                <w:sz w:val="22"/>
                                <w:szCs w:val="22"/>
                                <w:lang w:val="en-GB"/>
                              </w:rPr>
                              <w:tab/>
                            </w:r>
                            <w:bookmarkStart w:id="1" w:name="_GoBack"/>
                            <w:bookmarkEnd w:id="1"/>
                          </w:p>
                          <w:p w14:paraId="139115B1" w14:textId="37412133" w:rsidR="0090105A" w:rsidRPr="00034520" w:rsidRDefault="004615EC" w:rsidP="00463774">
                            <w:pPr>
                              <w:pStyle w:val="Titre"/>
                              <w:pBdr>
                                <w:bottom w:val="none" w:sz="0" w:space="0" w:color="auto"/>
                              </w:pBdr>
                              <w:tabs>
                                <w:tab w:val="right" w:pos="7076"/>
                              </w:tabs>
                              <w:spacing w:after="0"/>
                              <w:ind w:right="414"/>
                              <w:jc w:val="right"/>
                              <w:rPr>
                                <w:rFonts w:cs="recommends"/>
                                <w:sz w:val="22"/>
                                <w:szCs w:val="22"/>
                                <w:lang w:val="en-GB"/>
                              </w:rPr>
                            </w:pPr>
                            <w:r w:rsidRPr="00034520">
                              <w:rPr>
                                <w:rFonts w:asciiTheme="minorHAnsi" w:hAnsiTheme="minorHAnsi" w:cstheme="minorHAnsi"/>
                                <w:color w:val="FFFFFF" w:themeColor="background1"/>
                                <w:sz w:val="22"/>
                                <w:szCs w:val="22"/>
                                <w:lang w:val="en-GB"/>
                              </w:rPr>
                              <w:tab/>
                            </w:r>
                            <w:bookmarkStart w:id="2" w:name="lt_pId011"/>
                            <w:r w:rsidRPr="00034520">
                              <w:rPr>
                                <w:rFonts w:asciiTheme="minorHAnsi" w:hAnsiTheme="minorHAnsi" w:cstheme="minorHAnsi"/>
                                <w:color w:val="FFFFFF" w:themeColor="background1"/>
                                <w:sz w:val="22"/>
                                <w:szCs w:val="22"/>
                                <w:lang w:val="en-GB"/>
                              </w:rPr>
                              <w:t>GrecoRC4(2022)17</w:t>
                            </w:r>
                            <w:bookmarkEnd w:id="2"/>
                          </w:p>
                          <w:p w14:paraId="3FF9EF9B" w14:textId="77777777" w:rsidR="0090105A" w:rsidRPr="00034520" w:rsidRDefault="0090105A" w:rsidP="00463774">
                            <w:pPr>
                              <w:tabs>
                                <w:tab w:val="right" w:pos="6946"/>
                              </w:tabs>
                              <w:spacing w:after="200" w:line="276" w:lineRule="auto"/>
                              <w:ind w:right="505"/>
                              <w:jc w:val="right"/>
                              <w:rPr>
                                <w:rFonts w:asciiTheme="minorHAnsi" w:hAnsiTheme="minorHAnsi" w:cstheme="minorHAnsi"/>
                                <w:sz w:val="22"/>
                                <w:szCs w:val="22"/>
                                <w:lang w:val="en-GB" w:eastAsia="ja-JP"/>
                              </w:rPr>
                            </w:pPr>
                          </w:p>
                          <w:p w14:paraId="7269F202" w14:textId="77777777" w:rsidR="0090105A" w:rsidRPr="00034520" w:rsidRDefault="0090105A" w:rsidP="00463774">
                            <w:pPr>
                              <w:tabs>
                                <w:tab w:val="right" w:pos="6946"/>
                              </w:tabs>
                              <w:spacing w:after="200" w:line="276" w:lineRule="auto"/>
                              <w:ind w:right="505"/>
                              <w:jc w:val="right"/>
                              <w:rPr>
                                <w:rFonts w:asciiTheme="minorHAnsi" w:hAnsiTheme="minorHAnsi" w:cstheme="minorHAnsi"/>
                                <w:sz w:val="22"/>
                                <w:szCs w:val="22"/>
                                <w:lang w:val="en-GB" w:eastAsia="ja-JP"/>
                              </w:rPr>
                            </w:pPr>
                          </w:p>
                          <w:p w14:paraId="65763BB9" w14:textId="77777777" w:rsidR="0090105A" w:rsidRPr="00034520" w:rsidRDefault="0090105A" w:rsidP="00463774">
                            <w:pPr>
                              <w:tabs>
                                <w:tab w:val="right" w:pos="6946"/>
                              </w:tabs>
                              <w:spacing w:after="200" w:line="276" w:lineRule="auto"/>
                              <w:ind w:right="505"/>
                              <w:jc w:val="right"/>
                              <w:rPr>
                                <w:rFonts w:asciiTheme="minorHAnsi" w:hAnsiTheme="minorHAnsi" w:cstheme="minorHAnsi"/>
                                <w:sz w:val="22"/>
                                <w:szCs w:val="22"/>
                                <w:lang w:val="en-GB" w:eastAsia="ja-JP"/>
                              </w:rPr>
                            </w:pPr>
                          </w:p>
                          <w:p w14:paraId="03DE11EF" w14:textId="2838FF64" w:rsidR="0090105A" w:rsidRPr="00034520" w:rsidRDefault="0020301F" w:rsidP="00C12BFF">
                            <w:pPr>
                              <w:pStyle w:val="Titre"/>
                              <w:pBdr>
                                <w:bottom w:val="none" w:sz="0" w:space="0" w:color="auto"/>
                              </w:pBdr>
                              <w:tabs>
                                <w:tab w:val="right" w:pos="7076"/>
                              </w:tabs>
                              <w:ind w:right="412"/>
                              <w:jc w:val="right"/>
                              <w:rPr>
                                <w:rFonts w:ascii="Calibri" w:hAnsi="Calibri" w:cs="Calibri"/>
                                <w:caps/>
                                <w:color w:val="FFFFFF"/>
                                <w:spacing w:val="0"/>
                                <w:kern w:val="0"/>
                                <w:szCs w:val="72"/>
                                <w:lang w:val="en-GB" w:eastAsia="en-US"/>
                              </w:rPr>
                            </w:pPr>
                            <w:r w:rsidRPr="00034520">
                              <w:rPr>
                                <w:rFonts w:ascii="Calibri" w:hAnsi="Calibri" w:cs="Calibri"/>
                                <w:b/>
                                <w:caps/>
                                <w:color w:val="FFFFFF"/>
                                <w:sz w:val="40"/>
                                <w:szCs w:val="40"/>
                                <w:lang w:val="en-GB"/>
                              </w:rPr>
                              <w:t>FOURTH EVALUATION ROUND</w:t>
                            </w:r>
                          </w:p>
                          <w:p w14:paraId="7962BC9C" w14:textId="77777777" w:rsidR="0090105A" w:rsidRPr="00034520" w:rsidRDefault="0090105A" w:rsidP="00C12BFF">
                            <w:pPr>
                              <w:tabs>
                                <w:tab w:val="right" w:pos="6946"/>
                              </w:tabs>
                              <w:spacing w:before="240"/>
                              <w:ind w:left="720" w:right="412"/>
                              <w:jc w:val="right"/>
                              <w:rPr>
                                <w:rFonts w:asciiTheme="minorHAnsi" w:hAnsiTheme="minorHAnsi" w:cstheme="minorHAnsi"/>
                                <w:color w:val="FFFFFF"/>
                                <w:sz w:val="22"/>
                                <w:szCs w:val="22"/>
                                <w:lang w:val="en-GB"/>
                              </w:rPr>
                            </w:pPr>
                          </w:p>
                          <w:p w14:paraId="5BEAB51D" w14:textId="1224D9D2" w:rsidR="0090105A" w:rsidRPr="00034520" w:rsidRDefault="0020301F" w:rsidP="00C12BFF">
                            <w:pPr>
                              <w:tabs>
                                <w:tab w:val="right" w:pos="6946"/>
                              </w:tabs>
                              <w:spacing w:before="240"/>
                              <w:ind w:left="284" w:right="412"/>
                              <w:jc w:val="right"/>
                              <w:rPr>
                                <w:rFonts w:asciiTheme="minorHAnsi" w:hAnsiTheme="minorHAnsi" w:cstheme="minorHAnsi"/>
                                <w:color w:val="FFFFFF"/>
                                <w:sz w:val="32"/>
                                <w:szCs w:val="21"/>
                                <w:lang w:val="en-GB"/>
                              </w:rPr>
                            </w:pPr>
                            <w:r w:rsidRPr="00034520">
                              <w:rPr>
                                <w:rFonts w:asciiTheme="minorHAnsi" w:hAnsiTheme="minorHAnsi" w:cstheme="minorHAnsi"/>
                                <w:color w:val="FFFFFF"/>
                                <w:sz w:val="32"/>
                                <w:szCs w:val="21"/>
                                <w:lang w:val="en-GB"/>
                              </w:rPr>
                              <w:t>Corruption prevention in respect of members of parliament, judges and prosecutors</w:t>
                            </w:r>
                          </w:p>
                          <w:p w14:paraId="563310E5" w14:textId="77777777" w:rsidR="0090105A" w:rsidRPr="00034520" w:rsidRDefault="0090105A" w:rsidP="00C12BFF">
                            <w:pPr>
                              <w:tabs>
                                <w:tab w:val="right" w:pos="6946"/>
                              </w:tabs>
                              <w:spacing w:before="240"/>
                              <w:ind w:left="1008" w:right="412"/>
                              <w:jc w:val="right"/>
                              <w:rPr>
                                <w:rFonts w:asciiTheme="minorHAnsi" w:hAnsiTheme="minorHAnsi" w:cstheme="minorHAnsi"/>
                                <w:color w:val="FFFFFF"/>
                                <w:sz w:val="36"/>
                                <w:lang w:val="en-GB"/>
                              </w:rPr>
                            </w:pPr>
                          </w:p>
                          <w:p w14:paraId="3BF17AB2" w14:textId="77777777" w:rsidR="00FA30A7" w:rsidRDefault="00FA30A7" w:rsidP="00463774">
                            <w:pPr>
                              <w:spacing w:before="240"/>
                              <w:ind w:right="414"/>
                              <w:jc w:val="right"/>
                              <w:rPr>
                                <w:rFonts w:asciiTheme="minorHAnsi" w:hAnsiTheme="minorHAnsi" w:cstheme="minorHAnsi"/>
                                <w:b/>
                                <w:color w:val="FFFFFF"/>
                                <w:sz w:val="40"/>
                                <w:szCs w:val="52"/>
                                <w:lang w:val="en-GB"/>
                              </w:rPr>
                            </w:pPr>
                          </w:p>
                          <w:p w14:paraId="4E827C2B" w14:textId="17E4B49C" w:rsidR="0090105A" w:rsidRPr="00034520" w:rsidRDefault="0020301F" w:rsidP="00463774">
                            <w:pPr>
                              <w:spacing w:before="240"/>
                              <w:ind w:right="414"/>
                              <w:jc w:val="right"/>
                              <w:rPr>
                                <w:rFonts w:asciiTheme="minorHAnsi" w:hAnsiTheme="minorHAnsi" w:cstheme="minorHAnsi"/>
                                <w:b/>
                                <w:color w:val="FFFFFF"/>
                                <w:sz w:val="40"/>
                                <w:szCs w:val="52"/>
                                <w:lang w:val="en-GB"/>
                              </w:rPr>
                            </w:pPr>
                            <w:r w:rsidRPr="00034520">
                              <w:rPr>
                                <w:rFonts w:asciiTheme="minorHAnsi" w:hAnsiTheme="minorHAnsi" w:cstheme="minorHAnsi"/>
                                <w:b/>
                                <w:color w:val="FFFFFF"/>
                                <w:sz w:val="40"/>
                                <w:szCs w:val="52"/>
                                <w:lang w:val="en-GB"/>
                              </w:rPr>
                              <w:t xml:space="preserve">THIRD </w:t>
                            </w:r>
                            <w:r w:rsidRPr="00D30461">
                              <w:rPr>
                                <w:rFonts w:asciiTheme="minorHAnsi" w:hAnsiTheme="minorHAnsi" w:cstheme="minorHAnsi"/>
                                <w:b/>
                                <w:i/>
                                <w:iCs/>
                                <w:color w:val="FFFFFF"/>
                                <w:sz w:val="40"/>
                                <w:szCs w:val="52"/>
                                <w:lang w:val="en-GB"/>
                              </w:rPr>
                              <w:t>INTERIM</w:t>
                            </w:r>
                            <w:r w:rsidRPr="00034520">
                              <w:rPr>
                                <w:rFonts w:asciiTheme="minorHAnsi" w:hAnsiTheme="minorHAnsi" w:cstheme="minorHAnsi"/>
                                <w:b/>
                                <w:color w:val="FFFFFF"/>
                                <w:sz w:val="40"/>
                                <w:szCs w:val="52"/>
                                <w:lang w:val="en-GB"/>
                              </w:rPr>
                              <w:t xml:space="preserve"> COMPLIANCE REPORT</w:t>
                            </w:r>
                          </w:p>
                          <w:p w14:paraId="7EE26C5D" w14:textId="79A3EEE9" w:rsidR="0090105A" w:rsidRPr="00034520" w:rsidRDefault="00584F66" w:rsidP="00463774">
                            <w:pPr>
                              <w:pStyle w:val="Titre"/>
                              <w:pBdr>
                                <w:bottom w:val="none" w:sz="0" w:space="0" w:color="auto"/>
                              </w:pBdr>
                              <w:tabs>
                                <w:tab w:val="right" w:pos="7076"/>
                              </w:tabs>
                              <w:spacing w:before="240"/>
                              <w:ind w:right="414"/>
                              <w:jc w:val="right"/>
                              <w:rPr>
                                <w:rFonts w:asciiTheme="minorHAnsi" w:hAnsiTheme="minorHAnsi" w:cstheme="minorHAnsi"/>
                                <w:b/>
                                <w:color w:val="FFFFFF"/>
                                <w:sz w:val="36"/>
                                <w:lang w:val="en-GB"/>
                              </w:rPr>
                            </w:pPr>
                            <w:bookmarkStart w:id="3" w:name="lt_pId017"/>
                            <w:r w:rsidRPr="00034520">
                              <w:rPr>
                                <w:rFonts w:asciiTheme="minorHAnsi" w:hAnsiTheme="minorHAnsi" w:cstheme="minorHAnsi"/>
                                <w:b/>
                                <w:color w:val="FFFFFF"/>
                                <w:sz w:val="40"/>
                                <w:lang w:val="en-GB"/>
                              </w:rPr>
                              <w:t>BELGI</w:t>
                            </w:r>
                            <w:bookmarkEnd w:id="3"/>
                            <w:r w:rsidR="0020301F" w:rsidRPr="00034520">
                              <w:rPr>
                                <w:rFonts w:asciiTheme="minorHAnsi" w:hAnsiTheme="minorHAnsi" w:cstheme="minorHAnsi"/>
                                <w:b/>
                                <w:color w:val="FFFFFF"/>
                                <w:sz w:val="40"/>
                                <w:lang w:val="en-GB"/>
                              </w:rPr>
                              <w:t>UM</w:t>
                            </w:r>
                          </w:p>
                          <w:p w14:paraId="4F6425D8" w14:textId="77777777" w:rsidR="0090105A" w:rsidRPr="00034520" w:rsidRDefault="0090105A" w:rsidP="00DE29E3">
                            <w:pPr>
                              <w:spacing w:before="240"/>
                              <w:ind w:left="1008" w:right="412"/>
                              <w:jc w:val="right"/>
                              <w:rPr>
                                <w:rFonts w:asciiTheme="minorHAnsi" w:hAnsiTheme="minorHAnsi" w:cstheme="minorHAnsi"/>
                                <w:color w:val="FFFFFF"/>
                                <w:lang w:val="en-GB"/>
                              </w:rPr>
                            </w:pPr>
                          </w:p>
                          <w:p w14:paraId="500CA543" w14:textId="77777777" w:rsidR="0090105A" w:rsidRPr="00034520" w:rsidRDefault="0090105A" w:rsidP="00DE29E3">
                            <w:pPr>
                              <w:spacing w:before="240"/>
                              <w:ind w:left="1008" w:right="412"/>
                              <w:jc w:val="right"/>
                              <w:rPr>
                                <w:rFonts w:asciiTheme="minorHAnsi" w:hAnsiTheme="minorHAnsi" w:cstheme="minorHAnsi"/>
                                <w:color w:val="FFFFFF"/>
                                <w:lang w:val="en-GB"/>
                              </w:rPr>
                            </w:pPr>
                          </w:p>
                          <w:p w14:paraId="102CD45C" w14:textId="07B4771C" w:rsidR="0090105A" w:rsidRPr="00D70AD1" w:rsidRDefault="00580AAB" w:rsidP="00E86D85">
                            <w:pPr>
                              <w:spacing w:before="240"/>
                              <w:ind w:left="1008" w:right="412"/>
                              <w:jc w:val="right"/>
                              <w:rPr>
                                <w:rFonts w:cs="Calibri"/>
                                <w:color w:val="FFFFFF"/>
                                <w:sz w:val="22"/>
                                <w:szCs w:val="22"/>
                                <w:lang w:val="en-GB"/>
                              </w:rPr>
                            </w:pPr>
                            <w:r>
                              <w:rPr>
                                <w:rFonts w:asciiTheme="minorHAnsi" w:hAnsiTheme="minorHAnsi" w:cstheme="minorHAnsi"/>
                                <w:color w:val="FFFFFF"/>
                                <w:sz w:val="22"/>
                                <w:szCs w:val="22"/>
                                <w:lang w:val="en-GB"/>
                              </w:rPr>
                              <w:t>Adopted</w:t>
                            </w:r>
                            <w:r w:rsidR="0020301F" w:rsidRPr="00D70AD1">
                              <w:rPr>
                                <w:rFonts w:asciiTheme="minorHAnsi" w:hAnsiTheme="minorHAnsi" w:cstheme="minorHAnsi"/>
                                <w:color w:val="FFFFFF"/>
                                <w:sz w:val="22"/>
                                <w:szCs w:val="22"/>
                                <w:lang w:val="en-GB"/>
                              </w:rPr>
                              <w:t xml:space="preserve"> by GRECO at its 91st </w:t>
                            </w:r>
                            <w:r w:rsidR="005724AD">
                              <w:rPr>
                                <w:rFonts w:asciiTheme="minorHAnsi" w:hAnsiTheme="minorHAnsi" w:cstheme="minorHAnsi"/>
                                <w:color w:val="FFFFFF"/>
                                <w:sz w:val="22"/>
                                <w:szCs w:val="22"/>
                                <w:lang w:val="en-GB"/>
                              </w:rPr>
                              <w:t>P</w:t>
                            </w:r>
                            <w:r w:rsidR="0020301F" w:rsidRPr="00D70AD1">
                              <w:rPr>
                                <w:rFonts w:asciiTheme="minorHAnsi" w:hAnsiTheme="minorHAnsi" w:cstheme="minorHAnsi"/>
                                <w:color w:val="FFFFFF"/>
                                <w:sz w:val="22"/>
                                <w:szCs w:val="22"/>
                                <w:lang w:val="en-GB"/>
                              </w:rPr>
                              <w:t>lenary meeting</w:t>
                            </w:r>
                            <w:r w:rsidR="00584F66" w:rsidRPr="00D70AD1">
                              <w:rPr>
                                <w:rFonts w:asciiTheme="minorHAnsi" w:hAnsiTheme="minorHAnsi" w:cstheme="minorHAnsi"/>
                                <w:color w:val="FFFFFF"/>
                                <w:sz w:val="22"/>
                                <w:szCs w:val="22"/>
                                <w:lang w:val="en-GB"/>
                              </w:rPr>
                              <w:br/>
                            </w:r>
                            <w:bookmarkStart w:id="4" w:name="lt_pId019"/>
                            <w:r w:rsidR="00584F66" w:rsidRPr="00D70AD1">
                              <w:rPr>
                                <w:rFonts w:asciiTheme="minorHAnsi" w:hAnsiTheme="minorHAnsi" w:cstheme="minorHAnsi"/>
                                <w:color w:val="FFFFFF"/>
                                <w:sz w:val="22"/>
                                <w:szCs w:val="22"/>
                                <w:lang w:val="en-GB"/>
                              </w:rPr>
                              <w:t xml:space="preserve">(Strasbourg, 13-17 </w:t>
                            </w:r>
                            <w:r w:rsidR="0020301F" w:rsidRPr="00D70AD1">
                              <w:rPr>
                                <w:rFonts w:asciiTheme="minorHAnsi" w:hAnsiTheme="minorHAnsi" w:cstheme="minorHAnsi"/>
                                <w:color w:val="FFFFFF"/>
                                <w:sz w:val="22"/>
                                <w:szCs w:val="22"/>
                                <w:lang w:val="en-GB"/>
                              </w:rPr>
                              <w:t>June</w:t>
                            </w:r>
                            <w:r w:rsidR="00584F66" w:rsidRPr="00D70AD1">
                              <w:rPr>
                                <w:rFonts w:asciiTheme="minorHAnsi" w:hAnsiTheme="minorHAnsi" w:cstheme="minorHAnsi"/>
                                <w:color w:val="FFFFFF"/>
                                <w:sz w:val="22"/>
                                <w:szCs w:val="22"/>
                                <w:lang w:val="en-GB"/>
                              </w:rPr>
                              <w:t xml:space="preserve"> 2022)</w:t>
                            </w:r>
                            <w:bookmarkEnd w:id="4"/>
                          </w:p>
                        </w:txbxContent>
                      </wps:txbx>
                      <wps:bodyPr rot="0" vert="horz" wrap="square" lIns="274320" tIns="914400" rIns="274320" bIns="45720" anchor="t" anchorCtr="0" upright="1"/>
                    </wps:wsp>
                  </a:graphicData>
                </a:graphic>
                <wp14:sizeRelH relativeFrom="page">
                  <wp14:pctWidth>0</wp14:pctWidth>
                </wp14:sizeRelH>
                <wp14:sizeRelV relativeFrom="page">
                  <wp14:pctHeight>0</wp14:pctHeight>
                </wp14:sizeRelV>
              </wp:anchor>
            </w:drawing>
          </mc:Choice>
          <mc:Fallback>
            <w:pict>
              <v:rect w14:anchorId="24420A21" id="Rectangle 47" o:spid="_x0000_s1026" style="position:absolute;left:0;text-align:left;margin-left:13.5pt;margin-top:141.75pt;width:423.75pt;height:61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" fillcolor="#4f81bd" stroked="f" strokeweight="2pt">
                <v:textbox inset="21.6pt,1in,21.6pt">
                  <w:txbxContent>
                    <w:p w14:paraId="782DE402" w14:textId="7F7E31CC" w:rsidR="00C12BFF" w:rsidRPr="00034520" w:rsidRDefault="00FA30A7" w:rsidP="00580AAB">
                      <w:pPr>
                        <w:pStyle w:val="Titre"/>
                        <w:pBdr>
                          <w:bottom w:val="none" w:sz="0" w:space="0" w:color="auto"/>
                        </w:pBdr>
                        <w:tabs>
                          <w:tab w:val="right" w:pos="7076"/>
                        </w:tabs>
                        <w:ind w:right="412" w:firstLine="426"/>
                        <w:jc w:val="right"/>
                        <w:rPr>
                          <w:rFonts w:asciiTheme="minorHAnsi" w:hAnsiTheme="minorHAnsi" w:cstheme="minorHAnsi"/>
                          <w:b/>
                          <w:color w:val="FFFFFF" w:themeColor="background1"/>
                          <w:sz w:val="22"/>
                          <w:szCs w:val="22"/>
                          <w:lang w:val="en-GB"/>
                        </w:rPr>
                      </w:pPr>
                      <w:bookmarkStart w:id="5" w:name="lt_pId009"/>
                      <w:r>
                        <w:rPr>
                          <w:rFonts w:asciiTheme="minorHAnsi" w:hAnsiTheme="minorHAnsi" w:cstheme="minorHAnsi"/>
                          <w:color w:val="FFFFFF" w:themeColor="background1"/>
                          <w:sz w:val="22"/>
                          <w:szCs w:val="22"/>
                          <w:lang w:val="en-GB"/>
                        </w:rPr>
                        <w:t xml:space="preserve">Adoption: </w:t>
                      </w:r>
                      <w:r w:rsidR="004A6B88">
                        <w:rPr>
                          <w:rFonts w:asciiTheme="minorHAnsi" w:hAnsiTheme="minorHAnsi" w:cstheme="minorHAnsi"/>
                          <w:color w:val="FFFFFF" w:themeColor="background1"/>
                          <w:sz w:val="22"/>
                          <w:szCs w:val="22"/>
                          <w:lang w:val="en-GB"/>
                        </w:rPr>
                        <w:t>1</w:t>
                      </w:r>
                      <w:r>
                        <w:rPr>
                          <w:rFonts w:asciiTheme="minorHAnsi" w:hAnsiTheme="minorHAnsi" w:cstheme="minorHAnsi"/>
                          <w:color w:val="FFFFFF" w:themeColor="background1"/>
                          <w:sz w:val="22"/>
                          <w:szCs w:val="22"/>
                          <w:lang w:val="en-GB"/>
                        </w:rPr>
                        <w:t>7</w:t>
                      </w:r>
                      <w:r w:rsidR="004A6B88">
                        <w:rPr>
                          <w:rFonts w:asciiTheme="minorHAnsi" w:hAnsiTheme="minorHAnsi" w:cstheme="minorHAnsi"/>
                          <w:color w:val="FFFFFF" w:themeColor="background1"/>
                          <w:sz w:val="22"/>
                          <w:szCs w:val="22"/>
                          <w:lang w:val="en-GB"/>
                        </w:rPr>
                        <w:t xml:space="preserve"> June</w:t>
                      </w:r>
                      <w:r w:rsidR="00022D3C">
                        <w:rPr>
                          <w:rFonts w:asciiTheme="minorHAnsi" w:hAnsiTheme="minorHAnsi" w:cstheme="minorHAnsi"/>
                          <w:color w:val="FFFFFF" w:themeColor="background1"/>
                          <w:sz w:val="22"/>
                          <w:szCs w:val="22"/>
                          <w:lang w:val="en-GB"/>
                        </w:rPr>
                        <w:t xml:space="preserve"> </w:t>
                      </w:r>
                      <w:r w:rsidR="006B2F29" w:rsidRPr="00034520">
                        <w:rPr>
                          <w:rFonts w:asciiTheme="minorHAnsi" w:hAnsiTheme="minorHAnsi" w:cstheme="minorHAnsi"/>
                          <w:color w:val="FFFFFF" w:themeColor="background1"/>
                          <w:sz w:val="22"/>
                          <w:szCs w:val="22"/>
                          <w:lang w:val="en-GB"/>
                        </w:rPr>
                        <w:t>2022</w:t>
                      </w:r>
                      <w:bookmarkEnd w:id="5"/>
                      <w:r w:rsidR="006B2F29" w:rsidRPr="00034520">
                        <w:rPr>
                          <w:rFonts w:asciiTheme="minorHAnsi" w:hAnsiTheme="minorHAnsi" w:cstheme="minorHAnsi"/>
                          <w:color w:val="FFFFFF" w:themeColor="background1"/>
                          <w:sz w:val="22"/>
                          <w:szCs w:val="22"/>
                          <w:lang w:val="en-GB"/>
                        </w:rPr>
                        <w:tab/>
                      </w:r>
                      <w:bookmarkStart w:id="6" w:name="_GoBack"/>
                      <w:bookmarkEnd w:id="6"/>
                    </w:p>
                    <w:p w14:paraId="139115B1" w14:textId="37412133" w:rsidR="0090105A" w:rsidRPr="00034520" w:rsidRDefault="004615EC" w:rsidP="00463774">
                      <w:pPr>
                        <w:pStyle w:val="Titre"/>
                        <w:pBdr>
                          <w:bottom w:val="none" w:sz="0" w:space="0" w:color="auto"/>
                        </w:pBdr>
                        <w:tabs>
                          <w:tab w:val="right" w:pos="7076"/>
                        </w:tabs>
                        <w:spacing w:after="0"/>
                        <w:ind w:right="414"/>
                        <w:jc w:val="right"/>
                        <w:rPr>
                          <w:rFonts w:cs="recommends"/>
                          <w:sz w:val="22"/>
                          <w:szCs w:val="22"/>
                          <w:lang w:val="en-GB"/>
                        </w:rPr>
                      </w:pPr>
                      <w:r w:rsidRPr="00034520">
                        <w:rPr>
                          <w:rFonts w:asciiTheme="minorHAnsi" w:hAnsiTheme="minorHAnsi" w:cstheme="minorHAnsi"/>
                          <w:color w:val="FFFFFF" w:themeColor="background1"/>
                          <w:sz w:val="22"/>
                          <w:szCs w:val="22"/>
                          <w:lang w:val="en-GB"/>
                        </w:rPr>
                        <w:tab/>
                      </w:r>
                      <w:bookmarkStart w:id="7" w:name="lt_pId011"/>
                      <w:r w:rsidRPr="00034520">
                        <w:rPr>
                          <w:rFonts w:asciiTheme="minorHAnsi" w:hAnsiTheme="minorHAnsi" w:cstheme="minorHAnsi"/>
                          <w:color w:val="FFFFFF" w:themeColor="background1"/>
                          <w:sz w:val="22"/>
                          <w:szCs w:val="22"/>
                          <w:lang w:val="en-GB"/>
                        </w:rPr>
                        <w:t>GrecoRC4(2022)17</w:t>
                      </w:r>
                      <w:bookmarkEnd w:id="7"/>
                    </w:p>
                    <w:p w14:paraId="3FF9EF9B" w14:textId="77777777" w:rsidR="0090105A" w:rsidRPr="00034520" w:rsidRDefault="0090105A" w:rsidP="00463774">
                      <w:pPr>
                        <w:tabs>
                          <w:tab w:val="right" w:pos="6946"/>
                        </w:tabs>
                        <w:spacing w:after="200" w:line="276" w:lineRule="auto"/>
                        <w:ind w:right="505"/>
                        <w:jc w:val="right"/>
                        <w:rPr>
                          <w:rFonts w:asciiTheme="minorHAnsi" w:hAnsiTheme="minorHAnsi" w:cstheme="minorHAnsi"/>
                          <w:sz w:val="22"/>
                          <w:szCs w:val="22"/>
                          <w:lang w:val="en-GB" w:eastAsia="ja-JP"/>
                        </w:rPr>
                      </w:pPr>
                    </w:p>
                    <w:p w14:paraId="7269F202" w14:textId="77777777" w:rsidR="0090105A" w:rsidRPr="00034520" w:rsidRDefault="0090105A" w:rsidP="00463774">
                      <w:pPr>
                        <w:tabs>
                          <w:tab w:val="right" w:pos="6946"/>
                        </w:tabs>
                        <w:spacing w:after="200" w:line="276" w:lineRule="auto"/>
                        <w:ind w:right="505"/>
                        <w:jc w:val="right"/>
                        <w:rPr>
                          <w:rFonts w:asciiTheme="minorHAnsi" w:hAnsiTheme="minorHAnsi" w:cstheme="minorHAnsi"/>
                          <w:sz w:val="22"/>
                          <w:szCs w:val="22"/>
                          <w:lang w:val="en-GB" w:eastAsia="ja-JP"/>
                        </w:rPr>
                      </w:pPr>
                    </w:p>
                    <w:p w14:paraId="65763BB9" w14:textId="77777777" w:rsidR="0090105A" w:rsidRPr="00034520" w:rsidRDefault="0090105A" w:rsidP="00463774">
                      <w:pPr>
                        <w:tabs>
                          <w:tab w:val="right" w:pos="6946"/>
                        </w:tabs>
                        <w:spacing w:after="200" w:line="276" w:lineRule="auto"/>
                        <w:ind w:right="505"/>
                        <w:jc w:val="right"/>
                        <w:rPr>
                          <w:rFonts w:asciiTheme="minorHAnsi" w:hAnsiTheme="minorHAnsi" w:cstheme="minorHAnsi"/>
                          <w:sz w:val="22"/>
                          <w:szCs w:val="22"/>
                          <w:lang w:val="en-GB" w:eastAsia="ja-JP"/>
                        </w:rPr>
                      </w:pPr>
                    </w:p>
                    <w:p w14:paraId="03DE11EF" w14:textId="2838FF64" w:rsidR="0090105A" w:rsidRPr="00034520" w:rsidRDefault="0020301F" w:rsidP="00C12BFF">
                      <w:pPr>
                        <w:pStyle w:val="Titre"/>
                        <w:pBdr>
                          <w:bottom w:val="none" w:sz="0" w:space="0" w:color="auto"/>
                        </w:pBdr>
                        <w:tabs>
                          <w:tab w:val="right" w:pos="7076"/>
                        </w:tabs>
                        <w:ind w:right="412"/>
                        <w:jc w:val="right"/>
                        <w:rPr>
                          <w:rFonts w:ascii="Calibri" w:hAnsi="Calibri" w:cs="Calibri"/>
                          <w:caps/>
                          <w:color w:val="FFFFFF"/>
                          <w:spacing w:val="0"/>
                          <w:kern w:val="0"/>
                          <w:szCs w:val="72"/>
                          <w:lang w:val="en-GB" w:eastAsia="en-US"/>
                        </w:rPr>
                      </w:pPr>
                      <w:r w:rsidRPr="00034520">
                        <w:rPr>
                          <w:rFonts w:ascii="Calibri" w:hAnsi="Calibri" w:cs="Calibri"/>
                          <w:b/>
                          <w:caps/>
                          <w:color w:val="FFFFFF"/>
                          <w:sz w:val="40"/>
                          <w:szCs w:val="40"/>
                          <w:lang w:val="en-GB"/>
                        </w:rPr>
                        <w:t>FOURTH EVALUATION ROUND</w:t>
                      </w:r>
                    </w:p>
                    <w:p w14:paraId="7962BC9C" w14:textId="77777777" w:rsidR="0090105A" w:rsidRPr="00034520" w:rsidRDefault="0090105A" w:rsidP="00C12BFF">
                      <w:pPr>
                        <w:tabs>
                          <w:tab w:val="right" w:pos="6946"/>
                        </w:tabs>
                        <w:spacing w:before="240"/>
                        <w:ind w:left="720" w:right="412"/>
                        <w:jc w:val="right"/>
                        <w:rPr>
                          <w:rFonts w:asciiTheme="minorHAnsi" w:hAnsiTheme="minorHAnsi" w:cstheme="minorHAnsi"/>
                          <w:color w:val="FFFFFF"/>
                          <w:sz w:val="22"/>
                          <w:szCs w:val="22"/>
                          <w:lang w:val="en-GB"/>
                        </w:rPr>
                      </w:pPr>
                    </w:p>
                    <w:p w14:paraId="5BEAB51D" w14:textId="1224D9D2" w:rsidR="0090105A" w:rsidRPr="00034520" w:rsidRDefault="0020301F" w:rsidP="00C12BFF">
                      <w:pPr>
                        <w:tabs>
                          <w:tab w:val="right" w:pos="6946"/>
                        </w:tabs>
                        <w:spacing w:before="240"/>
                        <w:ind w:left="284" w:right="412"/>
                        <w:jc w:val="right"/>
                        <w:rPr>
                          <w:rFonts w:asciiTheme="minorHAnsi" w:hAnsiTheme="minorHAnsi" w:cstheme="minorHAnsi"/>
                          <w:color w:val="FFFFFF"/>
                          <w:sz w:val="32"/>
                          <w:szCs w:val="21"/>
                          <w:lang w:val="en-GB"/>
                        </w:rPr>
                      </w:pPr>
                      <w:r w:rsidRPr="00034520">
                        <w:rPr>
                          <w:rFonts w:asciiTheme="minorHAnsi" w:hAnsiTheme="minorHAnsi" w:cstheme="minorHAnsi"/>
                          <w:color w:val="FFFFFF"/>
                          <w:sz w:val="32"/>
                          <w:szCs w:val="21"/>
                          <w:lang w:val="en-GB"/>
                        </w:rPr>
                        <w:t>Corruption prevention in respect of members of parliament, judges and prosecutors</w:t>
                      </w:r>
                    </w:p>
                    <w:p w14:paraId="563310E5" w14:textId="77777777" w:rsidR="0090105A" w:rsidRPr="00034520" w:rsidRDefault="0090105A" w:rsidP="00C12BFF">
                      <w:pPr>
                        <w:tabs>
                          <w:tab w:val="right" w:pos="6946"/>
                        </w:tabs>
                        <w:spacing w:before="240"/>
                        <w:ind w:left="1008" w:right="412"/>
                        <w:jc w:val="right"/>
                        <w:rPr>
                          <w:rFonts w:asciiTheme="minorHAnsi" w:hAnsiTheme="minorHAnsi" w:cstheme="minorHAnsi"/>
                          <w:color w:val="FFFFFF"/>
                          <w:sz w:val="36"/>
                          <w:lang w:val="en-GB"/>
                        </w:rPr>
                      </w:pPr>
                    </w:p>
                    <w:p w14:paraId="3BF17AB2" w14:textId="77777777" w:rsidR="00FA30A7" w:rsidRDefault="00FA30A7" w:rsidP="00463774">
                      <w:pPr>
                        <w:spacing w:before="240"/>
                        <w:ind w:right="414"/>
                        <w:jc w:val="right"/>
                        <w:rPr>
                          <w:rFonts w:asciiTheme="minorHAnsi" w:hAnsiTheme="minorHAnsi" w:cstheme="minorHAnsi"/>
                          <w:b/>
                          <w:color w:val="FFFFFF"/>
                          <w:sz w:val="40"/>
                          <w:szCs w:val="52"/>
                          <w:lang w:val="en-GB"/>
                        </w:rPr>
                      </w:pPr>
                    </w:p>
                    <w:p w14:paraId="4E827C2B" w14:textId="17E4B49C" w:rsidR="0090105A" w:rsidRPr="00034520" w:rsidRDefault="0020301F" w:rsidP="00463774">
                      <w:pPr>
                        <w:spacing w:before="240"/>
                        <w:ind w:right="414"/>
                        <w:jc w:val="right"/>
                        <w:rPr>
                          <w:rFonts w:asciiTheme="minorHAnsi" w:hAnsiTheme="minorHAnsi" w:cstheme="minorHAnsi"/>
                          <w:b/>
                          <w:color w:val="FFFFFF"/>
                          <w:sz w:val="40"/>
                          <w:szCs w:val="52"/>
                          <w:lang w:val="en-GB"/>
                        </w:rPr>
                      </w:pPr>
                      <w:r w:rsidRPr="00034520">
                        <w:rPr>
                          <w:rFonts w:asciiTheme="minorHAnsi" w:hAnsiTheme="minorHAnsi" w:cstheme="minorHAnsi"/>
                          <w:b/>
                          <w:color w:val="FFFFFF"/>
                          <w:sz w:val="40"/>
                          <w:szCs w:val="52"/>
                          <w:lang w:val="en-GB"/>
                        </w:rPr>
                        <w:t xml:space="preserve">THIRD </w:t>
                      </w:r>
                      <w:r w:rsidRPr="00D30461">
                        <w:rPr>
                          <w:rFonts w:asciiTheme="minorHAnsi" w:hAnsiTheme="minorHAnsi" w:cstheme="minorHAnsi"/>
                          <w:b/>
                          <w:i/>
                          <w:iCs/>
                          <w:color w:val="FFFFFF"/>
                          <w:sz w:val="40"/>
                          <w:szCs w:val="52"/>
                          <w:lang w:val="en-GB"/>
                        </w:rPr>
                        <w:t>INTERIM</w:t>
                      </w:r>
                      <w:r w:rsidRPr="00034520">
                        <w:rPr>
                          <w:rFonts w:asciiTheme="minorHAnsi" w:hAnsiTheme="minorHAnsi" w:cstheme="minorHAnsi"/>
                          <w:b/>
                          <w:color w:val="FFFFFF"/>
                          <w:sz w:val="40"/>
                          <w:szCs w:val="52"/>
                          <w:lang w:val="en-GB"/>
                        </w:rPr>
                        <w:t xml:space="preserve"> COMPLIANCE REPORT</w:t>
                      </w:r>
                    </w:p>
                    <w:p w14:paraId="7EE26C5D" w14:textId="79A3EEE9" w:rsidR="0090105A" w:rsidRPr="00034520" w:rsidRDefault="00584F66" w:rsidP="00463774">
                      <w:pPr>
                        <w:pStyle w:val="Titre"/>
                        <w:pBdr>
                          <w:bottom w:val="none" w:sz="0" w:space="0" w:color="auto"/>
                        </w:pBdr>
                        <w:tabs>
                          <w:tab w:val="right" w:pos="7076"/>
                        </w:tabs>
                        <w:spacing w:before="240"/>
                        <w:ind w:right="414"/>
                        <w:jc w:val="right"/>
                        <w:rPr>
                          <w:rFonts w:asciiTheme="minorHAnsi" w:hAnsiTheme="minorHAnsi" w:cstheme="minorHAnsi"/>
                          <w:b/>
                          <w:color w:val="FFFFFF"/>
                          <w:sz w:val="36"/>
                          <w:lang w:val="en-GB"/>
                        </w:rPr>
                      </w:pPr>
                      <w:bookmarkStart w:id="8" w:name="lt_pId017"/>
                      <w:r w:rsidRPr="00034520">
                        <w:rPr>
                          <w:rFonts w:asciiTheme="minorHAnsi" w:hAnsiTheme="minorHAnsi" w:cstheme="minorHAnsi"/>
                          <w:b/>
                          <w:color w:val="FFFFFF"/>
                          <w:sz w:val="40"/>
                          <w:lang w:val="en-GB"/>
                        </w:rPr>
                        <w:t>BELGI</w:t>
                      </w:r>
                      <w:bookmarkEnd w:id="8"/>
                      <w:r w:rsidR="0020301F" w:rsidRPr="00034520">
                        <w:rPr>
                          <w:rFonts w:asciiTheme="minorHAnsi" w:hAnsiTheme="minorHAnsi" w:cstheme="minorHAnsi"/>
                          <w:b/>
                          <w:color w:val="FFFFFF"/>
                          <w:sz w:val="40"/>
                          <w:lang w:val="en-GB"/>
                        </w:rPr>
                        <w:t>UM</w:t>
                      </w:r>
                    </w:p>
                    <w:p w14:paraId="4F6425D8" w14:textId="77777777" w:rsidR="0090105A" w:rsidRPr="00034520" w:rsidRDefault="0090105A" w:rsidP="00DE29E3">
                      <w:pPr>
                        <w:spacing w:before="240"/>
                        <w:ind w:left="1008" w:right="412"/>
                        <w:jc w:val="right"/>
                        <w:rPr>
                          <w:rFonts w:asciiTheme="minorHAnsi" w:hAnsiTheme="minorHAnsi" w:cstheme="minorHAnsi"/>
                          <w:color w:val="FFFFFF"/>
                          <w:lang w:val="en-GB"/>
                        </w:rPr>
                      </w:pPr>
                    </w:p>
                    <w:p w14:paraId="500CA543" w14:textId="77777777" w:rsidR="0090105A" w:rsidRPr="00034520" w:rsidRDefault="0090105A" w:rsidP="00DE29E3">
                      <w:pPr>
                        <w:spacing w:before="240"/>
                        <w:ind w:left="1008" w:right="412"/>
                        <w:jc w:val="right"/>
                        <w:rPr>
                          <w:rFonts w:asciiTheme="minorHAnsi" w:hAnsiTheme="minorHAnsi" w:cstheme="minorHAnsi"/>
                          <w:color w:val="FFFFFF"/>
                          <w:lang w:val="en-GB"/>
                        </w:rPr>
                      </w:pPr>
                    </w:p>
                    <w:p w14:paraId="102CD45C" w14:textId="07B4771C" w:rsidR="0090105A" w:rsidRPr="00D70AD1" w:rsidRDefault="00580AAB" w:rsidP="00E86D85">
                      <w:pPr>
                        <w:spacing w:before="240"/>
                        <w:ind w:left="1008" w:right="412"/>
                        <w:jc w:val="right"/>
                        <w:rPr>
                          <w:rFonts w:cs="Calibri"/>
                          <w:color w:val="FFFFFF"/>
                          <w:sz w:val="22"/>
                          <w:szCs w:val="22"/>
                          <w:lang w:val="en-GB"/>
                        </w:rPr>
                      </w:pPr>
                      <w:r>
                        <w:rPr>
                          <w:rFonts w:asciiTheme="minorHAnsi" w:hAnsiTheme="minorHAnsi" w:cstheme="minorHAnsi"/>
                          <w:color w:val="FFFFFF"/>
                          <w:sz w:val="22"/>
                          <w:szCs w:val="22"/>
                          <w:lang w:val="en-GB"/>
                        </w:rPr>
                        <w:t>Adopted</w:t>
                      </w:r>
                      <w:r w:rsidR="0020301F" w:rsidRPr="00D70AD1">
                        <w:rPr>
                          <w:rFonts w:asciiTheme="minorHAnsi" w:hAnsiTheme="minorHAnsi" w:cstheme="minorHAnsi"/>
                          <w:color w:val="FFFFFF"/>
                          <w:sz w:val="22"/>
                          <w:szCs w:val="22"/>
                          <w:lang w:val="en-GB"/>
                        </w:rPr>
                        <w:t xml:space="preserve"> by GRECO at its 91st </w:t>
                      </w:r>
                      <w:r w:rsidR="005724AD">
                        <w:rPr>
                          <w:rFonts w:asciiTheme="minorHAnsi" w:hAnsiTheme="minorHAnsi" w:cstheme="minorHAnsi"/>
                          <w:color w:val="FFFFFF"/>
                          <w:sz w:val="22"/>
                          <w:szCs w:val="22"/>
                          <w:lang w:val="en-GB"/>
                        </w:rPr>
                        <w:t>P</w:t>
                      </w:r>
                      <w:r w:rsidR="0020301F" w:rsidRPr="00D70AD1">
                        <w:rPr>
                          <w:rFonts w:asciiTheme="minorHAnsi" w:hAnsiTheme="minorHAnsi" w:cstheme="minorHAnsi"/>
                          <w:color w:val="FFFFFF"/>
                          <w:sz w:val="22"/>
                          <w:szCs w:val="22"/>
                          <w:lang w:val="en-GB"/>
                        </w:rPr>
                        <w:t>lenary meeting</w:t>
                      </w:r>
                      <w:r w:rsidR="00584F66" w:rsidRPr="00D70AD1">
                        <w:rPr>
                          <w:rFonts w:asciiTheme="minorHAnsi" w:hAnsiTheme="minorHAnsi" w:cstheme="minorHAnsi"/>
                          <w:color w:val="FFFFFF"/>
                          <w:sz w:val="22"/>
                          <w:szCs w:val="22"/>
                          <w:lang w:val="en-GB"/>
                        </w:rPr>
                        <w:br/>
                      </w:r>
                      <w:bookmarkStart w:id="9" w:name="lt_pId019"/>
                      <w:r w:rsidR="00584F66" w:rsidRPr="00D70AD1">
                        <w:rPr>
                          <w:rFonts w:asciiTheme="minorHAnsi" w:hAnsiTheme="minorHAnsi" w:cstheme="minorHAnsi"/>
                          <w:color w:val="FFFFFF"/>
                          <w:sz w:val="22"/>
                          <w:szCs w:val="22"/>
                          <w:lang w:val="en-GB"/>
                        </w:rPr>
                        <w:t xml:space="preserve">(Strasbourg, 13-17 </w:t>
                      </w:r>
                      <w:r w:rsidR="0020301F" w:rsidRPr="00D70AD1">
                        <w:rPr>
                          <w:rFonts w:asciiTheme="minorHAnsi" w:hAnsiTheme="minorHAnsi" w:cstheme="minorHAnsi"/>
                          <w:color w:val="FFFFFF"/>
                          <w:sz w:val="22"/>
                          <w:szCs w:val="22"/>
                          <w:lang w:val="en-GB"/>
                        </w:rPr>
                        <w:t>June</w:t>
                      </w:r>
                      <w:r w:rsidR="00584F66" w:rsidRPr="00D70AD1">
                        <w:rPr>
                          <w:rFonts w:asciiTheme="minorHAnsi" w:hAnsiTheme="minorHAnsi" w:cstheme="minorHAnsi"/>
                          <w:color w:val="FFFFFF"/>
                          <w:sz w:val="22"/>
                          <w:szCs w:val="22"/>
                          <w:lang w:val="en-GB"/>
                        </w:rPr>
                        <w:t xml:space="preserve"> 2022)</w:t>
                      </w:r>
                      <w:bookmarkEnd w:id="9"/>
                    </w:p>
                  </w:txbxContent>
                </v:textbox>
                <w10:wrap anchorx="page" anchory="page"/>
              </v:rect>
            </w:pict>
          </mc:Fallback>
        </mc:AlternateContent>
      </w:r>
      <w:r w:rsidR="00690A1D" w:rsidRPr="00E700DA">
        <w:rPr>
          <w:noProof/>
          <w:lang w:val="en-GB" w:eastAsia="en-GB"/>
        </w:rPr>
        <mc:AlternateContent>
          <mc:Choice Requires="wps">
            <w:drawing>
              <wp:anchor distT="0" distB="0" distL="114300" distR="114300" simplePos="0" relativeHeight="251660288" behindDoc="0" locked="0" layoutInCell="1" allowOverlap="1" wp14:anchorId="3F0D88B8" wp14:editId="0542E28C">
                <wp:simplePos x="0" y="0"/>
                <wp:positionH relativeFrom="page">
                  <wp:posOffset>5600700</wp:posOffset>
                </wp:positionH>
                <wp:positionV relativeFrom="page">
                  <wp:posOffset>295275</wp:posOffset>
                </wp:positionV>
                <wp:extent cx="1829749" cy="10201275"/>
                <wp:effectExtent l="0" t="0" r="0" b="9525"/>
                <wp:wrapNone/>
                <wp:docPr id="48" name="Rectangle 48"/>
                <wp:cNvGraphicFramePr/>
                <a:graphic xmlns:a="http://schemas.openxmlformats.org/drawingml/2006/main">
                  <a:graphicData uri="http://schemas.microsoft.com/office/word/2010/wordprocessingShape">
                    <wps:wsp>
                      <wps:cNvSpPr/>
                      <wps:spPr>
                        <a:xfrm>
                          <a:off x="0" y="0"/>
                          <a:ext cx="1829749" cy="102012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849198" w14:textId="5B68A2CC" w:rsidR="0090105A"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F</w:t>
                            </w:r>
                          </w:p>
                          <w:p w14:paraId="583A6172" w14:textId="1A80EF82"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O</w:t>
                            </w:r>
                          </w:p>
                          <w:p w14:paraId="4CD43DC2" w14:textId="116D8007"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U</w:t>
                            </w:r>
                          </w:p>
                          <w:p w14:paraId="30D5554D" w14:textId="521936E5"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R</w:t>
                            </w:r>
                          </w:p>
                          <w:p w14:paraId="2C5BDB81" w14:textId="3EE30CD6"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T</w:t>
                            </w:r>
                          </w:p>
                          <w:p w14:paraId="27703899" w14:textId="5BFE07BA"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H</w:t>
                            </w:r>
                          </w:p>
                          <w:p w14:paraId="3B7B60F5" w14:textId="0743708C" w:rsidR="00411F60" w:rsidRPr="00007F09" w:rsidRDefault="00411F60" w:rsidP="00007F09">
                            <w:pPr>
                              <w:spacing w:line="276" w:lineRule="auto"/>
                              <w:jc w:val="center"/>
                              <w:rPr>
                                <w:rFonts w:ascii="Calibri" w:hAnsi="Calibri" w:cs="Calibri"/>
                                <w:b/>
                                <w:noProof/>
                                <w:color w:val="FFFFFF"/>
                                <w:sz w:val="48"/>
                                <w:szCs w:val="48"/>
                                <w:lang w:val="pt-PT"/>
                              </w:rPr>
                            </w:pPr>
                          </w:p>
                          <w:p w14:paraId="414160A8" w14:textId="06E1015A"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E</w:t>
                            </w:r>
                          </w:p>
                          <w:p w14:paraId="00FD8CBA" w14:textId="684F6513"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V</w:t>
                            </w:r>
                          </w:p>
                          <w:p w14:paraId="48E587BF" w14:textId="087D7396"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A</w:t>
                            </w:r>
                          </w:p>
                          <w:p w14:paraId="4FC7F2CB" w14:textId="50EAAF77"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L</w:t>
                            </w:r>
                          </w:p>
                          <w:p w14:paraId="565A4A50" w14:textId="4D2936FB"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U</w:t>
                            </w:r>
                          </w:p>
                          <w:p w14:paraId="412F0C42" w14:textId="2D9D1761"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A</w:t>
                            </w:r>
                          </w:p>
                          <w:p w14:paraId="7E96ACFD" w14:textId="02BA3FA9"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T</w:t>
                            </w:r>
                          </w:p>
                          <w:p w14:paraId="3E28E394" w14:textId="7ADE4832"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I</w:t>
                            </w:r>
                          </w:p>
                          <w:p w14:paraId="3C848D91" w14:textId="29E5A8DF"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O</w:t>
                            </w:r>
                          </w:p>
                          <w:p w14:paraId="6A8C3851" w14:textId="24028000"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N</w:t>
                            </w:r>
                          </w:p>
                          <w:p w14:paraId="0EF5344E" w14:textId="6FE43F91" w:rsidR="00411F60" w:rsidRPr="00007F09" w:rsidRDefault="00411F60" w:rsidP="00007F09">
                            <w:pPr>
                              <w:spacing w:line="276" w:lineRule="auto"/>
                              <w:jc w:val="center"/>
                              <w:rPr>
                                <w:rFonts w:ascii="Calibri" w:hAnsi="Calibri" w:cs="Calibri"/>
                                <w:b/>
                                <w:noProof/>
                                <w:color w:val="FFFFFF"/>
                                <w:sz w:val="48"/>
                                <w:szCs w:val="48"/>
                                <w:lang w:val="pt-PT"/>
                              </w:rPr>
                            </w:pPr>
                          </w:p>
                          <w:p w14:paraId="22679676" w14:textId="6362AC5B"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R</w:t>
                            </w:r>
                          </w:p>
                          <w:p w14:paraId="5B7B1512" w14:textId="66173142"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O</w:t>
                            </w:r>
                          </w:p>
                          <w:p w14:paraId="22C9971B" w14:textId="3D99AE0A"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U</w:t>
                            </w:r>
                          </w:p>
                          <w:p w14:paraId="4BB69AEF" w14:textId="6073D126"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N</w:t>
                            </w:r>
                          </w:p>
                          <w:p w14:paraId="562B7FFC" w14:textId="5DD9D6F0"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D</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wps:bodyPr>
                    </wps:wsp>
                  </a:graphicData>
                </a:graphic>
                <wp14:sizeRelH relativeFrom="page">
                  <wp14:pctWidth>24200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F0D88B8" id="Rectangle 48" o:spid="_x0000_s1027" style="position:absolute;left:0;text-align:left;margin-left:441pt;margin-top:23.25pt;width:144.05pt;height:803.25pt;z-index:251660288;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" fillcolor="#1f497d [3215]" stroked="f" strokeweight="2pt">
                <v:textbox inset="14.4pt,,14.4pt">
                  <w:txbxContent>
                    <w:p w14:paraId="66849198" w14:textId="5B68A2CC" w:rsidR="0090105A"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F</w:t>
                      </w:r>
                    </w:p>
                    <w:p w14:paraId="583A6172" w14:textId="1A80EF82"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O</w:t>
                      </w:r>
                    </w:p>
                    <w:p w14:paraId="4CD43DC2" w14:textId="116D8007"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U</w:t>
                      </w:r>
                    </w:p>
                    <w:p w14:paraId="30D5554D" w14:textId="521936E5"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R</w:t>
                      </w:r>
                    </w:p>
                    <w:p w14:paraId="2C5BDB81" w14:textId="3EE30CD6"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T</w:t>
                      </w:r>
                    </w:p>
                    <w:p w14:paraId="27703899" w14:textId="5BFE07BA"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H</w:t>
                      </w:r>
                    </w:p>
                    <w:p w14:paraId="3B7B60F5" w14:textId="0743708C" w:rsidR="00411F60" w:rsidRPr="00007F09" w:rsidRDefault="00411F60" w:rsidP="00007F09">
                      <w:pPr>
                        <w:spacing w:line="276" w:lineRule="auto"/>
                        <w:jc w:val="center"/>
                        <w:rPr>
                          <w:rFonts w:ascii="Calibri" w:hAnsi="Calibri" w:cs="Calibri"/>
                          <w:b/>
                          <w:noProof/>
                          <w:color w:val="FFFFFF"/>
                          <w:sz w:val="48"/>
                          <w:szCs w:val="48"/>
                          <w:lang w:val="pt-PT"/>
                        </w:rPr>
                      </w:pPr>
                    </w:p>
                    <w:p w14:paraId="414160A8" w14:textId="06E1015A"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E</w:t>
                      </w:r>
                    </w:p>
                    <w:p w14:paraId="00FD8CBA" w14:textId="684F6513"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V</w:t>
                      </w:r>
                    </w:p>
                    <w:p w14:paraId="48E587BF" w14:textId="087D7396"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A</w:t>
                      </w:r>
                    </w:p>
                    <w:p w14:paraId="4FC7F2CB" w14:textId="50EAAF77"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L</w:t>
                      </w:r>
                    </w:p>
                    <w:p w14:paraId="565A4A50" w14:textId="4D2936FB"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U</w:t>
                      </w:r>
                    </w:p>
                    <w:p w14:paraId="412F0C42" w14:textId="2D9D1761"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A</w:t>
                      </w:r>
                    </w:p>
                    <w:p w14:paraId="7E96ACFD" w14:textId="02BA3FA9"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T</w:t>
                      </w:r>
                    </w:p>
                    <w:p w14:paraId="3E28E394" w14:textId="7ADE4832"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I</w:t>
                      </w:r>
                    </w:p>
                    <w:p w14:paraId="3C848D91" w14:textId="29E5A8DF"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O</w:t>
                      </w:r>
                    </w:p>
                    <w:p w14:paraId="6A8C3851" w14:textId="24028000"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N</w:t>
                      </w:r>
                    </w:p>
                    <w:p w14:paraId="0EF5344E" w14:textId="6FE43F91" w:rsidR="00411F60" w:rsidRPr="00007F09" w:rsidRDefault="00411F60" w:rsidP="00007F09">
                      <w:pPr>
                        <w:spacing w:line="276" w:lineRule="auto"/>
                        <w:jc w:val="center"/>
                        <w:rPr>
                          <w:rFonts w:ascii="Calibri" w:hAnsi="Calibri" w:cs="Calibri"/>
                          <w:b/>
                          <w:noProof/>
                          <w:color w:val="FFFFFF"/>
                          <w:sz w:val="48"/>
                          <w:szCs w:val="48"/>
                          <w:lang w:val="pt-PT"/>
                        </w:rPr>
                      </w:pPr>
                    </w:p>
                    <w:p w14:paraId="22679676" w14:textId="6362AC5B"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R</w:t>
                      </w:r>
                    </w:p>
                    <w:p w14:paraId="5B7B1512" w14:textId="66173142"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O</w:t>
                      </w:r>
                    </w:p>
                    <w:p w14:paraId="22C9971B" w14:textId="3D99AE0A"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U</w:t>
                      </w:r>
                    </w:p>
                    <w:p w14:paraId="4BB69AEF" w14:textId="6073D126"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N</w:t>
                      </w:r>
                    </w:p>
                    <w:p w14:paraId="562B7FFC" w14:textId="5DD9D6F0" w:rsidR="00411F60" w:rsidRPr="00007F09" w:rsidRDefault="00411F60" w:rsidP="00007F09">
                      <w:pPr>
                        <w:spacing w:line="276" w:lineRule="auto"/>
                        <w:jc w:val="center"/>
                        <w:rPr>
                          <w:rFonts w:ascii="Calibri" w:hAnsi="Calibri" w:cs="Calibri"/>
                          <w:b/>
                          <w:noProof/>
                          <w:color w:val="FFFFFF"/>
                          <w:sz w:val="48"/>
                          <w:szCs w:val="48"/>
                          <w:lang w:val="pt-PT"/>
                        </w:rPr>
                      </w:pPr>
                      <w:r w:rsidRPr="00007F09">
                        <w:rPr>
                          <w:rFonts w:ascii="Calibri" w:hAnsi="Calibri" w:cs="Calibri"/>
                          <w:b/>
                          <w:noProof/>
                          <w:color w:val="FFFFFF"/>
                          <w:sz w:val="48"/>
                          <w:szCs w:val="48"/>
                          <w:lang w:val="pt-PT"/>
                        </w:rPr>
                        <w:t>D</w:t>
                      </w:r>
                    </w:p>
                  </w:txbxContent>
                </v:textbox>
                <w10:wrap anchorx="page" anchory="page"/>
              </v:rect>
            </w:pict>
          </mc:Fallback>
        </mc:AlternateContent>
      </w:r>
      <w:r w:rsidR="00DE29E3" w:rsidRPr="00E700DA">
        <w:rPr>
          <w:lang w:val="en-GB"/>
        </w:rPr>
        <w:br w:type="page"/>
      </w:r>
    </w:p>
    <w:p w14:paraId="68899E51" w14:textId="77777777" w:rsidR="00DE29E3" w:rsidRPr="00E700DA" w:rsidRDefault="00DE29E3" w:rsidP="002C6643">
      <w:pPr>
        <w:tabs>
          <w:tab w:val="left" w:pos="567"/>
        </w:tabs>
        <w:jc w:val="both"/>
        <w:rPr>
          <w:rFonts w:ascii="Verdana" w:hAnsi="Verdana"/>
          <w:sz w:val="20"/>
          <w:lang w:val="en-GB"/>
        </w:rPr>
        <w:sectPr w:rsidR="00DE29E3" w:rsidRPr="00E700DA" w:rsidSect="00A7757E">
          <w:footerReference w:type="even" r:id="rId16"/>
          <w:footerReference w:type="default" r:id="rId17"/>
          <w:footerReference w:type="first" r:id="rId18"/>
          <w:pgSz w:w="11907" w:h="16839" w:code="9"/>
          <w:pgMar w:top="180" w:right="1418" w:bottom="899" w:left="1418" w:header="567" w:footer="290" w:gutter="0"/>
          <w:cols w:space="720"/>
          <w:titlePg/>
          <w:docGrid w:linePitch="326"/>
        </w:sectPr>
      </w:pPr>
    </w:p>
    <w:p w14:paraId="028B6F08" w14:textId="77777777" w:rsidR="007C6961" w:rsidRPr="00E700DA" w:rsidRDefault="00584F66" w:rsidP="002C6643">
      <w:pPr>
        <w:pStyle w:val="Normalrappo"/>
        <w:widowControl/>
        <w:tabs>
          <w:tab w:val="clear" w:pos="-720"/>
          <w:tab w:val="left" w:pos="567"/>
        </w:tabs>
        <w:suppressAutoHyphens w:val="0"/>
        <w:rPr>
          <w:rFonts w:ascii="Verdana" w:hAnsi="Verdana"/>
          <w:b/>
          <w:bCs/>
          <w:spacing w:val="0"/>
          <w:sz w:val="20"/>
          <w:lang w:val="en-GB"/>
        </w:rPr>
      </w:pPr>
      <w:bookmarkStart w:id="15" w:name="lt_pId045"/>
      <w:r w:rsidRPr="00E700DA">
        <w:rPr>
          <w:rFonts w:ascii="Verdana" w:hAnsi="Verdana"/>
          <w:b/>
          <w:bCs/>
          <w:spacing w:val="0"/>
          <w:sz w:val="20"/>
          <w:lang w:val="en-GB"/>
        </w:rPr>
        <w:lastRenderedPageBreak/>
        <w:t>I.</w:t>
      </w:r>
      <w:bookmarkEnd w:id="15"/>
      <w:r w:rsidRPr="00E700DA">
        <w:rPr>
          <w:rFonts w:ascii="Verdana" w:hAnsi="Verdana"/>
          <w:b/>
          <w:bCs/>
          <w:spacing w:val="0"/>
          <w:sz w:val="20"/>
          <w:lang w:val="en-GB"/>
        </w:rPr>
        <w:tab/>
      </w:r>
      <w:bookmarkStart w:id="16" w:name="lt_pId046"/>
      <w:r w:rsidRPr="00E700DA">
        <w:rPr>
          <w:rFonts w:ascii="Verdana" w:hAnsi="Verdana"/>
          <w:b/>
          <w:bCs/>
          <w:spacing w:val="0"/>
          <w:sz w:val="20"/>
          <w:u w:val="single"/>
          <w:lang w:val="en-GB"/>
        </w:rPr>
        <w:t>INTRODUCTION</w:t>
      </w:r>
      <w:bookmarkEnd w:id="16"/>
    </w:p>
    <w:p w14:paraId="3A2F4512" w14:textId="77777777" w:rsidR="007C6961" w:rsidRPr="00E700DA" w:rsidRDefault="007C6961" w:rsidP="002C6643">
      <w:pPr>
        <w:jc w:val="both"/>
        <w:rPr>
          <w:rFonts w:ascii="Verdana" w:hAnsi="Verdana"/>
          <w:sz w:val="20"/>
          <w:szCs w:val="20"/>
          <w:lang w:val="en-GB"/>
        </w:rPr>
      </w:pPr>
    </w:p>
    <w:bookmarkStart w:id="17" w:name="lt_pId047" w:displacedByCustomXml="next"/>
    <w:sdt>
      <w:sdtPr>
        <w:rPr>
          <w:rFonts w:ascii="Verdana" w:hAnsi="Verdana" w:cstheme="minorHAnsi"/>
          <w:sz w:val="20"/>
          <w:szCs w:val="20"/>
          <w:lang w:val="en-GB"/>
        </w:rPr>
        <w:tag w:val="{942782EC-0D92-4A18-89E2-B04C6EEE14C3}"/>
        <w:id w:val="-922408879"/>
        <w:lock w:val="sdtLocked"/>
        <w:placeholder>
          <w:docPart w:val="DefaultPlaceholder_-1854013440"/>
        </w:placeholder>
      </w:sdtPr>
      <w:sdtEndPr>
        <w:rPr>
          <w:rFonts w:eastAsiaTheme="minorHAnsi" w:cs="Verdana"/>
          <w:lang w:eastAsia="en-US"/>
        </w:rPr>
      </w:sdtEndPr>
      <w:sdtContent>
        <w:bookmarkEnd w:id="17" w:displacedByCustomXml="prev"/>
        <w:p w14:paraId="4279A21A" w14:textId="35ACD50C" w:rsidR="00785BE3" w:rsidRPr="00E700DA" w:rsidRDefault="00845FC8" w:rsidP="002C6643">
          <w:pPr>
            <w:pStyle w:val="Paragraphedeliste"/>
            <w:numPr>
              <w:ilvl w:val="0"/>
              <w:numId w:val="29"/>
            </w:numPr>
            <w:contextualSpacing/>
            <w:jc w:val="both"/>
            <w:rPr>
              <w:rFonts w:ascii="Verdana" w:hAnsi="Verdana" w:cstheme="minorHAnsi"/>
              <w:sz w:val="20"/>
              <w:szCs w:val="20"/>
              <w:lang w:val="en-GB"/>
            </w:rPr>
          </w:pPr>
          <w:r w:rsidRPr="00E700DA">
            <w:rPr>
              <w:rFonts w:ascii="Verdana" w:hAnsi="Verdana" w:cstheme="minorHAnsi"/>
              <w:sz w:val="20"/>
              <w:szCs w:val="20"/>
              <w:lang w:val="en-GB"/>
            </w:rPr>
            <w:t xml:space="preserve">The </w:t>
          </w:r>
          <w:hyperlink r:id="rId19" w:history="1">
            <w:r w:rsidRPr="00D35952">
              <w:rPr>
                <w:rStyle w:val="Lienhypertexte"/>
                <w:rFonts w:ascii="Verdana" w:hAnsi="Verdana" w:cstheme="minorHAnsi"/>
                <w:sz w:val="20"/>
                <w:szCs w:val="20"/>
                <w:lang w:val="en-GB"/>
              </w:rPr>
              <w:t>Fourth Round Evaluation Report on Belgium</w:t>
            </w:r>
          </w:hyperlink>
          <w:r w:rsidRPr="00E700DA">
            <w:rPr>
              <w:rFonts w:ascii="Verdana" w:hAnsi="Verdana" w:cstheme="minorHAnsi"/>
              <w:sz w:val="20"/>
              <w:szCs w:val="20"/>
              <w:lang w:val="en-GB"/>
            </w:rPr>
            <w:t xml:space="preserve"> was adopted by GRECO at its 63rd plenary meeting (28 March 2014) and made public on 28 August 2014, following authorisation by Belgium.</w:t>
          </w:r>
          <w:r w:rsidR="00176686" w:rsidRPr="00E700DA">
            <w:rPr>
              <w:rFonts w:ascii="Verdana" w:hAnsi="Verdana" w:cstheme="minorHAnsi"/>
              <w:sz w:val="20"/>
              <w:szCs w:val="20"/>
              <w:lang w:val="en-GB"/>
            </w:rPr>
            <w:t xml:space="preserve"> </w:t>
          </w:r>
          <w:r w:rsidR="00ED14AA" w:rsidRPr="00E700DA">
            <w:rPr>
              <w:rFonts w:ascii="Verdana" w:hAnsi="Verdana" w:cstheme="minorHAnsi"/>
              <w:sz w:val="20"/>
              <w:szCs w:val="20"/>
              <w:lang w:val="en-GB"/>
            </w:rPr>
            <w:t>GRECO’s Fourth Evaluation Round deals with “Corruption Prevention in respect of Members of Parliament, Judges and Prosecutors”.</w:t>
          </w:r>
        </w:p>
        <w:p w14:paraId="4F4C92C4" w14:textId="77777777" w:rsidR="00F07121" w:rsidRPr="00E700DA" w:rsidRDefault="00F07121" w:rsidP="002C6643">
          <w:pPr>
            <w:pStyle w:val="Paragraphedeliste"/>
            <w:ind w:left="567"/>
            <w:contextualSpacing/>
            <w:jc w:val="both"/>
            <w:rPr>
              <w:rFonts w:ascii="Verdana" w:hAnsi="Verdana" w:cstheme="minorHAnsi"/>
              <w:sz w:val="20"/>
              <w:szCs w:val="20"/>
              <w:lang w:val="en-GB"/>
            </w:rPr>
          </w:pPr>
        </w:p>
        <w:p w14:paraId="47A74271" w14:textId="2F728DB9" w:rsidR="00752E4E" w:rsidRPr="00E700DA" w:rsidRDefault="004B114D" w:rsidP="002C6643">
          <w:pPr>
            <w:pStyle w:val="Paragraphedeliste"/>
            <w:numPr>
              <w:ilvl w:val="0"/>
              <w:numId w:val="29"/>
            </w:numPr>
            <w:contextualSpacing/>
            <w:jc w:val="both"/>
            <w:rPr>
              <w:rFonts w:ascii="Verdana" w:hAnsi="Verdana" w:cstheme="minorHAnsi"/>
              <w:sz w:val="20"/>
              <w:szCs w:val="20"/>
              <w:lang w:val="en-GB"/>
            </w:rPr>
          </w:pPr>
          <w:bookmarkStart w:id="18" w:name="lt_pId049"/>
          <w:r w:rsidRPr="00E700DA">
            <w:rPr>
              <w:rFonts w:ascii="Verdana" w:hAnsi="Verdana"/>
              <w:sz w:val="20"/>
              <w:szCs w:val="20"/>
              <w:lang w:val="en-GB"/>
            </w:rPr>
            <w:t xml:space="preserve">In the </w:t>
          </w:r>
          <w:hyperlink r:id="rId20" w:history="1">
            <w:r w:rsidRPr="00E700DA">
              <w:rPr>
                <w:rStyle w:val="Lienhypertexte"/>
                <w:rFonts w:ascii="Verdana" w:hAnsi="Verdana"/>
                <w:sz w:val="20"/>
                <w:szCs w:val="20"/>
                <w:lang w:val="en-GB"/>
              </w:rPr>
              <w:t>Compliance Report</w:t>
            </w:r>
          </w:hyperlink>
          <w:r w:rsidRPr="00E700DA">
            <w:rPr>
              <w:rFonts w:ascii="Verdana" w:hAnsi="Verdana"/>
              <w:sz w:val="20"/>
              <w:szCs w:val="20"/>
              <w:lang w:val="en-GB"/>
            </w:rPr>
            <w:t>, adopted by GRECO at its 73rd plenary meeting (21 October 2016), it was concluded that Belgium had not implemented satisfactorily or dealt in a satisfactory manner with any of the fifteen recommendations contained in the Fourth Round Evaluation Report.</w:t>
          </w:r>
          <w:bookmarkStart w:id="19" w:name="lt_pId050"/>
          <w:bookmarkEnd w:id="18"/>
          <w:r w:rsidRPr="00E700DA">
            <w:rPr>
              <w:rFonts w:ascii="Verdana" w:hAnsi="Verdana"/>
              <w:sz w:val="20"/>
              <w:szCs w:val="20"/>
              <w:lang w:val="en-GB"/>
            </w:rPr>
            <w:t xml:space="preserve"> </w:t>
          </w:r>
          <w:bookmarkEnd w:id="19"/>
          <w:r w:rsidRPr="00E700DA">
            <w:rPr>
              <w:rFonts w:ascii="Verdana" w:hAnsi="Verdana" w:cstheme="minorHAnsi"/>
              <w:sz w:val="20"/>
              <w:szCs w:val="20"/>
              <w:lang w:val="en-GB"/>
            </w:rPr>
            <w:t>Four recommendations had been partly implemented.</w:t>
          </w:r>
          <w:r w:rsidR="00DF2E84" w:rsidRPr="00E700DA">
            <w:rPr>
              <w:rFonts w:ascii="Verdana" w:hAnsi="Verdana" w:cstheme="minorHAnsi"/>
              <w:sz w:val="20"/>
              <w:szCs w:val="20"/>
              <w:lang w:val="en-GB"/>
            </w:rPr>
            <w:t xml:space="preserve"> </w:t>
          </w:r>
          <w:r w:rsidRPr="00E700DA">
            <w:rPr>
              <w:rFonts w:ascii="Verdana" w:hAnsi="Verdana" w:cstheme="minorHAnsi"/>
              <w:sz w:val="20"/>
              <w:szCs w:val="20"/>
              <w:lang w:val="en-GB"/>
            </w:rPr>
            <w:t>In the light of these results, GRECO concluded that the very low level of compliance with the recommendations was "globally unsatisfactory" within the meaning of Rule 31 paragraph 8.3 of its Rules of Procedure.</w:t>
          </w:r>
          <w:r w:rsidR="00DF2E84" w:rsidRPr="00E700DA">
            <w:rPr>
              <w:rFonts w:ascii="Verdana" w:hAnsi="Verdana" w:cstheme="minorHAnsi"/>
              <w:sz w:val="20"/>
              <w:szCs w:val="20"/>
              <w:lang w:val="en-GB"/>
            </w:rPr>
            <w:t xml:space="preserve"> </w:t>
          </w:r>
          <w:r w:rsidRPr="00E700DA">
            <w:rPr>
              <w:rFonts w:ascii="Verdana" w:hAnsi="Verdana" w:cstheme="minorHAnsi"/>
              <w:sz w:val="20"/>
              <w:szCs w:val="20"/>
              <w:lang w:val="en-GB"/>
            </w:rPr>
            <w:t>It therefore decided to apply Rule 32 paragraph 2 (i) in respect of members not in compliance with the recommendations contained in the mutual evaluation report and called on the head of the Belgian delegation to submit a report on progress in implementing the outstanding recommendations.</w:t>
          </w:r>
        </w:p>
        <w:p w14:paraId="76ACCFB3" w14:textId="77777777" w:rsidR="004A2E9B" w:rsidRPr="00E700DA" w:rsidRDefault="004A2E9B" w:rsidP="002C6643">
          <w:pPr>
            <w:pStyle w:val="Paragraphedeliste"/>
            <w:jc w:val="both"/>
            <w:rPr>
              <w:rFonts w:ascii="Verdana" w:hAnsi="Verdana" w:cstheme="minorHAnsi"/>
              <w:sz w:val="20"/>
              <w:szCs w:val="20"/>
              <w:lang w:val="en-GB"/>
            </w:rPr>
          </w:pPr>
        </w:p>
        <w:p w14:paraId="5EA90062" w14:textId="1AB42E15" w:rsidR="004A2E9B" w:rsidRPr="00E700DA" w:rsidRDefault="00DC3678" w:rsidP="002C6643">
          <w:pPr>
            <w:pStyle w:val="Paragraphedeliste"/>
            <w:numPr>
              <w:ilvl w:val="0"/>
              <w:numId w:val="29"/>
            </w:numPr>
            <w:jc w:val="both"/>
            <w:rPr>
              <w:rFonts w:ascii="Verdana" w:hAnsi="Verdana" w:cstheme="minorHAnsi"/>
              <w:sz w:val="20"/>
              <w:szCs w:val="20"/>
              <w:lang w:val="en-GB"/>
            </w:rPr>
          </w:pPr>
          <w:bookmarkStart w:id="20" w:name="lt_pId053"/>
          <w:r w:rsidRPr="00E700DA">
            <w:rPr>
              <w:rFonts w:ascii="Verdana" w:hAnsi="Verdana" w:cstheme="minorHAnsi"/>
              <w:sz w:val="20"/>
              <w:szCs w:val="20"/>
              <w:lang w:val="en-GB"/>
            </w:rPr>
            <w:t xml:space="preserve">In the </w:t>
          </w:r>
          <w:hyperlink r:id="rId21" w:history="1">
            <w:r w:rsidRPr="00E700DA">
              <w:rPr>
                <w:rStyle w:val="Lienhypertexte"/>
                <w:rFonts w:ascii="Verdana" w:hAnsi="Verdana" w:cstheme="minorHAnsi"/>
                <w:sz w:val="20"/>
                <w:szCs w:val="20"/>
                <w:lang w:val="en-GB"/>
              </w:rPr>
              <w:t>Interim Compliance Report</w:t>
            </w:r>
          </w:hyperlink>
          <w:r w:rsidRPr="00E700DA">
            <w:rPr>
              <w:rFonts w:ascii="Verdana" w:hAnsi="Verdana" w:cstheme="minorHAnsi"/>
              <w:sz w:val="20"/>
              <w:szCs w:val="20"/>
              <w:lang w:val="en-GB"/>
            </w:rPr>
            <w:t xml:space="preserve">, adopted by GRECO at its 79th plenary meeting (23 March 2018), it was concluded that Belgium had made little progress in implementing the recommendations, with only one of the fifteen recommendations having been implemented satisfactorily and seven having been partly implemented. </w:t>
          </w:r>
          <w:bookmarkEnd w:id="20"/>
          <w:r w:rsidRPr="00E700DA">
            <w:rPr>
              <w:rFonts w:ascii="Verdana" w:hAnsi="Verdana" w:cstheme="minorHAnsi"/>
              <w:sz w:val="20"/>
              <w:szCs w:val="20"/>
              <w:lang w:val="en-GB"/>
            </w:rPr>
            <w:t>GRECO therefore reiterated its conclusion that the level of compliance with the recommendations was "globally unsatisfactory" within the meaning of Rule 31 paragraph 8.3 of the Rules of Procedure.</w:t>
          </w:r>
          <w:r w:rsidR="00D4786B" w:rsidRPr="00E700DA">
            <w:rPr>
              <w:rFonts w:ascii="Verdana" w:hAnsi="Verdana" w:cstheme="minorHAnsi"/>
              <w:sz w:val="20"/>
              <w:szCs w:val="20"/>
              <w:lang w:val="en-GB"/>
            </w:rPr>
            <w:t xml:space="preserve"> </w:t>
          </w:r>
          <w:r w:rsidRPr="00E700DA">
            <w:rPr>
              <w:rFonts w:ascii="Verdana" w:hAnsi="Verdana" w:cstheme="minorHAnsi"/>
              <w:sz w:val="20"/>
              <w:szCs w:val="20"/>
              <w:lang w:val="en-GB"/>
            </w:rPr>
            <w:t>In accordance with Rule 32 paragraph 2 (ii) a), GRECO drew the attention of the head of the Belgian delegation to the failure to comply with the relevant recommendations and the need to take determined action with a view to achieving further progress as soon as possible.</w:t>
          </w:r>
          <w:r w:rsidR="00D4786B" w:rsidRPr="00E700DA">
            <w:rPr>
              <w:rFonts w:ascii="Verdana" w:hAnsi="Verdana" w:cstheme="minorHAnsi"/>
              <w:sz w:val="20"/>
              <w:szCs w:val="20"/>
              <w:lang w:val="en-GB"/>
            </w:rPr>
            <w:t xml:space="preserve"> </w:t>
          </w:r>
        </w:p>
        <w:p w14:paraId="1480A145" w14:textId="77777777" w:rsidR="00752E4E" w:rsidRPr="00E700DA" w:rsidRDefault="00752E4E" w:rsidP="002C6643">
          <w:pPr>
            <w:pStyle w:val="Paragraphedeliste"/>
            <w:jc w:val="both"/>
            <w:rPr>
              <w:rFonts w:ascii="Verdana" w:hAnsi="Verdana"/>
              <w:sz w:val="20"/>
              <w:szCs w:val="20"/>
              <w:lang w:val="en-GB"/>
            </w:rPr>
          </w:pPr>
        </w:p>
        <w:p w14:paraId="25B79C99" w14:textId="5F252692" w:rsidR="00D33A08" w:rsidRPr="00E700DA" w:rsidRDefault="00DC3678" w:rsidP="00282920">
          <w:pPr>
            <w:pStyle w:val="Paragraphedeliste"/>
            <w:numPr>
              <w:ilvl w:val="0"/>
              <w:numId w:val="29"/>
            </w:numPr>
            <w:jc w:val="both"/>
            <w:rPr>
              <w:rFonts w:ascii="Verdana" w:hAnsi="Verdana" w:cstheme="minorHAnsi"/>
              <w:sz w:val="20"/>
              <w:szCs w:val="20"/>
              <w:lang w:val="en-GB"/>
            </w:rPr>
          </w:pPr>
          <w:bookmarkStart w:id="21" w:name="lt_pId056"/>
          <w:r w:rsidRPr="00E700DA">
            <w:rPr>
              <w:rFonts w:ascii="Verdana" w:hAnsi="Verdana" w:cstheme="minorHAnsi"/>
              <w:sz w:val="20"/>
              <w:szCs w:val="20"/>
              <w:lang w:val="en-GB"/>
            </w:rPr>
            <w:t xml:space="preserve">In the </w:t>
          </w:r>
          <w:hyperlink r:id="rId22" w:history="1">
            <w:r w:rsidRPr="00E700DA">
              <w:rPr>
                <w:rStyle w:val="Lienhypertexte"/>
                <w:rFonts w:ascii="Verdana" w:hAnsi="Verdana" w:cstheme="minorHAnsi"/>
                <w:sz w:val="20"/>
                <w:szCs w:val="20"/>
                <w:lang w:val="en-GB"/>
              </w:rPr>
              <w:t>Second Interim Compliance Report</w:t>
            </w:r>
          </w:hyperlink>
          <w:r w:rsidR="002C6643" w:rsidRPr="00E700DA">
            <w:rPr>
              <w:rFonts w:ascii="Verdana" w:hAnsi="Verdana" w:cstheme="minorHAnsi"/>
              <w:sz w:val="20"/>
              <w:szCs w:val="20"/>
              <w:lang w:val="en-GB"/>
            </w:rPr>
            <w:t xml:space="preserve">, </w:t>
          </w:r>
          <w:bookmarkEnd w:id="21"/>
          <w:r w:rsidRPr="00E700DA">
            <w:rPr>
              <w:rFonts w:ascii="Verdana" w:hAnsi="Verdana" w:cstheme="minorHAnsi"/>
              <w:sz w:val="20"/>
              <w:szCs w:val="20"/>
              <w:lang w:val="en-GB"/>
            </w:rPr>
            <w:t xml:space="preserve">adopted by GRECO at its 83rd plenary meeting (21 June 2019), GRECO concluded that Belgium had made some progress, two of the fifteen recommendations having been implemented </w:t>
          </w:r>
          <w:r w:rsidR="00B13D16">
            <w:rPr>
              <w:rFonts w:ascii="Verdana" w:hAnsi="Verdana" w:cstheme="minorHAnsi"/>
              <w:sz w:val="20"/>
              <w:szCs w:val="20"/>
              <w:lang w:val="en-GB"/>
            </w:rPr>
            <w:t>satisfactorily</w:t>
          </w:r>
          <w:r w:rsidRPr="00E700DA">
            <w:rPr>
              <w:rFonts w:ascii="Verdana" w:hAnsi="Verdana" w:cstheme="minorHAnsi"/>
              <w:sz w:val="20"/>
              <w:szCs w:val="20"/>
              <w:lang w:val="en-GB"/>
            </w:rPr>
            <w:t>, twelve partly implemented and one not implemented.</w:t>
          </w:r>
          <w:r w:rsidR="004203BD" w:rsidRPr="00E700DA">
            <w:rPr>
              <w:rFonts w:ascii="Verdana" w:hAnsi="Verdana" w:cstheme="minorHAnsi"/>
              <w:sz w:val="20"/>
              <w:szCs w:val="20"/>
              <w:lang w:val="en-GB"/>
            </w:rPr>
            <w:t xml:space="preserve"> </w:t>
          </w:r>
          <w:bookmarkStart w:id="22" w:name="lt_pId057"/>
          <w:r w:rsidRPr="00E700DA">
            <w:rPr>
              <w:rFonts w:ascii="Verdana" w:hAnsi="Verdana" w:cstheme="minorHAnsi"/>
              <w:sz w:val="20"/>
              <w:szCs w:val="20"/>
              <w:lang w:val="en-GB"/>
            </w:rPr>
            <w:t>The level of compliance with the recommendations at that stage was no longer “globally unsatisfactory”.</w:t>
          </w:r>
          <w:bookmarkEnd w:id="22"/>
        </w:p>
        <w:p w14:paraId="0FFF6CD5" w14:textId="77777777" w:rsidR="00D33A08" w:rsidRPr="00E700DA" w:rsidRDefault="00D33A08" w:rsidP="00D33A08">
          <w:pPr>
            <w:jc w:val="both"/>
            <w:rPr>
              <w:rFonts w:ascii="Verdana" w:hAnsi="Verdana" w:cstheme="minorHAnsi"/>
              <w:sz w:val="20"/>
              <w:szCs w:val="20"/>
              <w:lang w:val="en-GB"/>
            </w:rPr>
          </w:pPr>
        </w:p>
        <w:p w14:paraId="54FED349" w14:textId="5D3563D7" w:rsidR="00D33A08" w:rsidRPr="00E700DA" w:rsidRDefault="00B74440" w:rsidP="00735045">
          <w:pPr>
            <w:pStyle w:val="Paragraphedeliste"/>
            <w:numPr>
              <w:ilvl w:val="0"/>
              <w:numId w:val="29"/>
            </w:numPr>
            <w:jc w:val="both"/>
            <w:rPr>
              <w:rFonts w:ascii="Verdana" w:hAnsi="Verdana" w:cstheme="minorHAnsi"/>
              <w:sz w:val="20"/>
              <w:szCs w:val="20"/>
              <w:lang w:val="en-GB"/>
            </w:rPr>
          </w:pPr>
          <w:bookmarkStart w:id="23" w:name="lt_pId058"/>
          <w:r w:rsidRPr="00E700DA">
            <w:rPr>
              <w:rFonts w:ascii="Verdana" w:hAnsi="Verdana" w:cstheme="minorHAnsi"/>
              <w:sz w:val="20"/>
              <w:szCs w:val="20"/>
              <w:lang w:val="en-GB"/>
            </w:rPr>
            <w:t xml:space="preserve">In the </w:t>
          </w:r>
          <w:hyperlink r:id="rId23" w:history="1">
            <w:r w:rsidRPr="00E700DA">
              <w:rPr>
                <w:rStyle w:val="Lienhypertexte"/>
                <w:rFonts w:ascii="Verdana" w:hAnsi="Verdana" w:cstheme="minorHAnsi"/>
                <w:sz w:val="20"/>
                <w:szCs w:val="20"/>
                <w:lang w:val="en-GB"/>
              </w:rPr>
              <w:t>Second Compliance Report</w:t>
            </w:r>
          </w:hyperlink>
          <w:r w:rsidRPr="00E700DA">
            <w:rPr>
              <w:rFonts w:ascii="Verdana" w:hAnsi="Verdana" w:cstheme="minorHAnsi"/>
              <w:sz w:val="20"/>
              <w:szCs w:val="20"/>
              <w:lang w:val="en-GB"/>
            </w:rPr>
            <w:t xml:space="preserve"> </w:t>
          </w:r>
          <w:r w:rsidR="00781535" w:rsidRPr="00E700DA">
            <w:rPr>
              <w:rFonts w:ascii="Verdana" w:hAnsi="Verdana" w:cstheme="minorHAnsi"/>
              <w:sz w:val="20"/>
              <w:szCs w:val="20"/>
              <w:lang w:val="en-GB"/>
            </w:rPr>
            <w:t xml:space="preserve">adopted by GRECO at its 87th plenary meeting (25 March 2021), GRECO concluded that four of the fifteen recommendations had been implemented or dealt with satisfactorily and that Belgium had not made sufficient or decisive progress in fully implementing these recommendations as the great majority of </w:t>
          </w:r>
          <w:r w:rsidR="001D7F77" w:rsidRPr="00E700DA">
            <w:rPr>
              <w:rFonts w:ascii="Verdana" w:hAnsi="Verdana" w:cstheme="minorHAnsi"/>
              <w:sz w:val="20"/>
              <w:szCs w:val="20"/>
              <w:lang w:val="en-GB"/>
            </w:rPr>
            <w:t>them</w:t>
          </w:r>
          <w:r w:rsidR="00781535" w:rsidRPr="00E700DA">
            <w:rPr>
              <w:rFonts w:ascii="Verdana" w:hAnsi="Verdana" w:cstheme="minorHAnsi"/>
              <w:sz w:val="20"/>
              <w:szCs w:val="20"/>
              <w:lang w:val="en-GB"/>
            </w:rPr>
            <w:t xml:space="preserve"> (eleven) had still not been implemented. </w:t>
          </w:r>
          <w:bookmarkStart w:id="24" w:name="lt_pId059"/>
          <w:bookmarkEnd w:id="23"/>
          <w:r w:rsidR="00781535" w:rsidRPr="00E700DA">
            <w:rPr>
              <w:rFonts w:ascii="Verdana" w:hAnsi="Verdana" w:cstheme="minorHAnsi"/>
              <w:sz w:val="20"/>
              <w:szCs w:val="20"/>
              <w:lang w:val="en-GB"/>
            </w:rPr>
            <w:t xml:space="preserve">Consequently, the situation was </w:t>
          </w:r>
          <w:r w:rsidR="00022D3C">
            <w:rPr>
              <w:rFonts w:ascii="Verdana" w:hAnsi="Verdana" w:cstheme="minorHAnsi"/>
              <w:sz w:val="20"/>
              <w:szCs w:val="20"/>
              <w:lang w:val="en-GB"/>
            </w:rPr>
            <w:t xml:space="preserve">again </w:t>
          </w:r>
          <w:r w:rsidR="00781535" w:rsidRPr="00E700DA">
            <w:rPr>
              <w:rFonts w:ascii="Verdana" w:hAnsi="Verdana" w:cstheme="minorHAnsi"/>
              <w:sz w:val="20"/>
              <w:szCs w:val="20"/>
              <w:lang w:val="en-GB"/>
            </w:rPr>
            <w:t xml:space="preserve">"globally unsatisfactory" within the meaning of Rule 31 paragraph 8.3 of the Rules of Procedure. </w:t>
          </w:r>
          <w:bookmarkStart w:id="25" w:name="lt_pId060"/>
          <w:bookmarkEnd w:id="24"/>
          <w:r w:rsidR="00D274CC" w:rsidRPr="00E700DA">
            <w:rPr>
              <w:rFonts w:ascii="Verdana" w:hAnsi="Verdana" w:cstheme="minorHAnsi"/>
              <w:sz w:val="20"/>
              <w:szCs w:val="20"/>
              <w:lang w:val="en-GB"/>
            </w:rPr>
            <w:t xml:space="preserve">GRECO decided to apply again Rule 32 concerning members found not to be in compliance with the recommendations contained in the Evaluation Report and asked the head of the Belgian delegation to provide a report on the measures taken to implement the outstanding recommendations by 31 March 2022 at the latest. </w:t>
          </w:r>
          <w:bookmarkStart w:id="26" w:name="lt_pId061"/>
          <w:bookmarkEnd w:id="25"/>
          <w:r w:rsidR="00D274CC" w:rsidRPr="00E700DA">
            <w:rPr>
              <w:rFonts w:ascii="Verdana" w:hAnsi="Verdana" w:cstheme="minorHAnsi"/>
              <w:sz w:val="20"/>
              <w:szCs w:val="20"/>
              <w:lang w:val="en-GB"/>
            </w:rPr>
            <w:t>That report, submitted on 30 March 2022 formed the basis for this report.</w:t>
          </w:r>
          <w:bookmarkEnd w:id="26"/>
        </w:p>
        <w:p w14:paraId="4EFC824B" w14:textId="77777777" w:rsidR="00D33A08" w:rsidRPr="00E700DA" w:rsidRDefault="00D33A08" w:rsidP="00D33A08">
          <w:pPr>
            <w:pStyle w:val="Paragraphedeliste"/>
            <w:rPr>
              <w:rFonts w:cstheme="minorHAnsi"/>
              <w:sz w:val="20"/>
              <w:szCs w:val="20"/>
              <w:u w:val="single"/>
              <w:lang w:val="en-GB"/>
            </w:rPr>
          </w:pPr>
        </w:p>
        <w:p w14:paraId="481F4ADE" w14:textId="5C167857" w:rsidR="008B6AC7" w:rsidRPr="00E700DA" w:rsidRDefault="00D274CC" w:rsidP="00D33A08">
          <w:pPr>
            <w:pStyle w:val="Paragraphedeliste"/>
            <w:numPr>
              <w:ilvl w:val="0"/>
              <w:numId w:val="29"/>
            </w:numPr>
            <w:jc w:val="both"/>
            <w:rPr>
              <w:rFonts w:ascii="Verdana" w:hAnsi="Verdana" w:cstheme="minorHAnsi"/>
              <w:sz w:val="20"/>
              <w:szCs w:val="20"/>
              <w:lang w:val="en-GB"/>
            </w:rPr>
          </w:pPr>
          <w:bookmarkStart w:id="27" w:name="lt_pId062"/>
          <w:r w:rsidRPr="00E700DA">
            <w:rPr>
              <w:rFonts w:ascii="Verdana" w:hAnsi="Verdana" w:cstheme="minorHAnsi"/>
              <w:sz w:val="20"/>
              <w:szCs w:val="20"/>
              <w:u w:val="single"/>
              <w:lang w:val="en-GB"/>
            </w:rPr>
            <w:t>This Third Interim Compliance Report</w:t>
          </w:r>
          <w:r w:rsidRPr="00E700DA">
            <w:rPr>
              <w:rFonts w:ascii="Verdana" w:hAnsi="Verdana" w:cstheme="minorHAnsi"/>
              <w:sz w:val="20"/>
              <w:szCs w:val="20"/>
              <w:lang w:val="en-GB"/>
            </w:rPr>
            <w:t xml:space="preserve"> assesses progress in implementing the eleven outstanding recommendations since the previous Compliance Report (recommendations i to vi, viii, ix, xii, xiv and xv) and provides an overall appraisal of the level of Belgium’s compliance with these recommendations.</w:t>
          </w:r>
          <w:bookmarkEnd w:id="27"/>
        </w:p>
        <w:p w14:paraId="7387F565" w14:textId="77777777" w:rsidR="00D4786B" w:rsidRPr="00E700DA" w:rsidRDefault="00D4786B" w:rsidP="002C6643">
          <w:pPr>
            <w:pStyle w:val="Paragraphedeliste"/>
            <w:jc w:val="both"/>
            <w:rPr>
              <w:rFonts w:ascii="Verdana" w:hAnsi="Verdana" w:cstheme="minorHAnsi"/>
              <w:sz w:val="20"/>
              <w:szCs w:val="20"/>
              <w:lang w:val="en-GB"/>
            </w:rPr>
          </w:pPr>
        </w:p>
        <w:p w14:paraId="41DE2039" w14:textId="3E5B4A6B" w:rsidR="008B6AC7" w:rsidRPr="00E700DA" w:rsidRDefault="006D7C5B" w:rsidP="00EE15EE">
          <w:pPr>
            <w:pStyle w:val="Paragraphedeliste"/>
            <w:numPr>
              <w:ilvl w:val="0"/>
              <w:numId w:val="29"/>
            </w:numPr>
            <w:contextualSpacing/>
            <w:jc w:val="both"/>
            <w:rPr>
              <w:rFonts w:ascii="Verdana" w:hAnsi="Verdana" w:cstheme="minorHAnsi"/>
              <w:sz w:val="20"/>
              <w:szCs w:val="20"/>
              <w:lang w:val="en-GB"/>
            </w:rPr>
          </w:pPr>
          <w:r w:rsidRPr="00E700DA">
            <w:rPr>
              <w:rFonts w:ascii="Verdana" w:hAnsi="Verdana" w:cstheme="minorHAnsi"/>
              <w:sz w:val="20"/>
              <w:szCs w:val="20"/>
              <w:u w:val="single"/>
              <w:lang w:val="en-GB"/>
            </w:rPr>
            <w:t>GRECO</w:t>
          </w:r>
          <w:r w:rsidRPr="00E700DA">
            <w:rPr>
              <w:rFonts w:ascii="Verdana" w:hAnsi="Verdana" w:cstheme="minorHAnsi"/>
              <w:sz w:val="20"/>
              <w:szCs w:val="20"/>
              <w:lang w:val="en-GB"/>
            </w:rPr>
            <w:t xml:space="preserve"> selected France (in respect of parliamentary assemblies) and Monaco (in respect of judicial institutions) to appoint Rapporteurs for the compliance procedure.</w:t>
          </w:r>
          <w:r w:rsidR="00584F66" w:rsidRPr="00E700DA">
            <w:rPr>
              <w:rFonts w:ascii="Verdana" w:hAnsi="Verdana" w:cstheme="minorHAnsi"/>
              <w:sz w:val="20"/>
              <w:szCs w:val="20"/>
              <w:lang w:val="en-GB"/>
            </w:rPr>
            <w:t xml:space="preserve"> </w:t>
          </w:r>
          <w:bookmarkStart w:id="28" w:name="lt_pId064"/>
          <w:r w:rsidRPr="00E700DA">
            <w:rPr>
              <w:rFonts w:ascii="Verdana" w:hAnsi="Verdana" w:cstheme="minorHAnsi"/>
              <w:sz w:val="20"/>
              <w:szCs w:val="20"/>
              <w:lang w:val="en-GB"/>
            </w:rPr>
            <w:t xml:space="preserve">The Rapporteurs appointed were </w:t>
          </w:r>
          <w:r w:rsidR="00CA040A" w:rsidRPr="00E700DA">
            <w:rPr>
              <w:rFonts w:ascii="Verdana" w:hAnsi="Verdana" w:cstheme="minorHAnsi"/>
              <w:sz w:val="20"/>
              <w:szCs w:val="20"/>
              <w:lang w:val="en-GB"/>
            </w:rPr>
            <w:t xml:space="preserve">Vincent FILHOL, special adviser on international civil </w:t>
          </w:r>
          <w:r w:rsidR="00CA040A" w:rsidRPr="00E700DA">
            <w:rPr>
              <w:rFonts w:ascii="Verdana" w:hAnsi="Verdana" w:cstheme="minorHAnsi"/>
              <w:sz w:val="20"/>
              <w:szCs w:val="20"/>
              <w:lang w:val="en-GB"/>
            </w:rPr>
            <w:lastRenderedPageBreak/>
            <w:t>and criminal cases for the Ministry of Europe and Foreign Affairs</w:t>
          </w:r>
          <w:r w:rsidRPr="00E700DA">
            <w:rPr>
              <w:rFonts w:ascii="Verdana" w:hAnsi="Verdana" w:cstheme="minorHAnsi"/>
              <w:sz w:val="20"/>
              <w:szCs w:val="20"/>
              <w:lang w:val="en-GB"/>
            </w:rPr>
            <w:t xml:space="preserve">, on behalf of </w:t>
          </w:r>
          <w:r w:rsidR="00CA040A" w:rsidRPr="00E700DA">
            <w:rPr>
              <w:rFonts w:ascii="Verdana" w:hAnsi="Verdana" w:cstheme="minorHAnsi"/>
              <w:sz w:val="20"/>
              <w:szCs w:val="20"/>
              <w:lang w:val="en-GB"/>
            </w:rPr>
            <w:t>France,</w:t>
          </w:r>
          <w:r w:rsidRPr="00E700DA">
            <w:rPr>
              <w:rFonts w:ascii="Verdana" w:hAnsi="Verdana" w:cstheme="minorHAnsi"/>
              <w:sz w:val="20"/>
              <w:szCs w:val="20"/>
              <w:lang w:val="en-GB"/>
            </w:rPr>
            <w:t xml:space="preserve"> and Mr Jean-Marc GUALANDI, Technical Adviser at the SICCFIN, Department of Finance and Economy, on behalf of Monaco. </w:t>
          </w:r>
          <w:bookmarkStart w:id="29" w:name="lt_pId065"/>
          <w:bookmarkEnd w:id="28"/>
          <w:r w:rsidR="00CA040A" w:rsidRPr="00E700DA">
            <w:rPr>
              <w:rFonts w:ascii="Verdana" w:hAnsi="Verdana" w:cstheme="minorHAnsi"/>
              <w:sz w:val="20"/>
              <w:szCs w:val="20"/>
              <w:lang w:val="en-GB"/>
            </w:rPr>
            <w:t>The GRECO Secretariat assisted them in drawing up this report.</w:t>
          </w:r>
        </w:p>
        <w:bookmarkEnd w:id="29" w:displacedByCustomXml="next"/>
      </w:sdtContent>
    </w:sdt>
    <w:p w14:paraId="0187005B" w14:textId="77777777" w:rsidR="007C6961" w:rsidRPr="00E700DA" w:rsidRDefault="007C6961" w:rsidP="002C6643">
      <w:pPr>
        <w:jc w:val="both"/>
        <w:rPr>
          <w:rFonts w:ascii="Verdana" w:hAnsi="Verdana"/>
          <w:sz w:val="20"/>
          <w:szCs w:val="20"/>
          <w:lang w:val="en-GB"/>
        </w:rPr>
      </w:pPr>
    </w:p>
    <w:p w14:paraId="332547C6" w14:textId="63BA1E04" w:rsidR="007C6961" w:rsidRPr="00E700DA" w:rsidRDefault="00584F66" w:rsidP="002C6643">
      <w:pPr>
        <w:tabs>
          <w:tab w:val="left" w:pos="567"/>
        </w:tabs>
        <w:jc w:val="both"/>
        <w:rPr>
          <w:rFonts w:ascii="Verdana" w:hAnsi="Verdana"/>
          <w:b/>
          <w:bCs/>
          <w:sz w:val="20"/>
          <w:szCs w:val="20"/>
          <w:u w:val="single"/>
          <w:lang w:val="en-GB"/>
        </w:rPr>
      </w:pPr>
      <w:bookmarkStart w:id="30" w:name="lt_pId066"/>
      <w:r w:rsidRPr="00E700DA">
        <w:rPr>
          <w:rFonts w:ascii="Verdana" w:hAnsi="Verdana"/>
          <w:b/>
          <w:bCs/>
          <w:sz w:val="20"/>
          <w:szCs w:val="20"/>
          <w:lang w:val="en-GB"/>
        </w:rPr>
        <w:t>II.</w:t>
      </w:r>
      <w:bookmarkEnd w:id="30"/>
      <w:r w:rsidRPr="00E700DA">
        <w:rPr>
          <w:rFonts w:ascii="Verdana" w:hAnsi="Verdana"/>
          <w:b/>
          <w:bCs/>
          <w:sz w:val="20"/>
          <w:szCs w:val="20"/>
          <w:lang w:val="en-GB"/>
        </w:rPr>
        <w:tab/>
      </w:r>
      <w:bookmarkStart w:id="31" w:name="lt_pId067"/>
      <w:r w:rsidR="00503AC9" w:rsidRPr="00E700DA">
        <w:rPr>
          <w:rFonts w:ascii="Verdana" w:hAnsi="Verdana"/>
          <w:b/>
          <w:bCs/>
          <w:sz w:val="20"/>
          <w:szCs w:val="20"/>
          <w:u w:val="single"/>
          <w:lang w:val="en-GB"/>
        </w:rPr>
        <w:t>ANALYS</w:t>
      </w:r>
      <w:bookmarkEnd w:id="31"/>
      <w:r w:rsidR="00CA040A" w:rsidRPr="00E700DA">
        <w:rPr>
          <w:rFonts w:ascii="Verdana" w:hAnsi="Verdana"/>
          <w:b/>
          <w:bCs/>
          <w:sz w:val="20"/>
          <w:szCs w:val="20"/>
          <w:u w:val="single"/>
          <w:lang w:val="en-GB"/>
        </w:rPr>
        <w:t>IS</w:t>
      </w:r>
    </w:p>
    <w:p w14:paraId="383F50EC" w14:textId="77777777" w:rsidR="00347F36" w:rsidRPr="00E700DA" w:rsidRDefault="00347F36" w:rsidP="002C6643">
      <w:pPr>
        <w:tabs>
          <w:tab w:val="left" w:pos="570"/>
        </w:tabs>
        <w:jc w:val="both"/>
        <w:rPr>
          <w:rFonts w:ascii="Verdana" w:hAnsi="Verdana"/>
          <w:b/>
          <w:bCs/>
          <w:sz w:val="20"/>
          <w:szCs w:val="20"/>
          <w:u w:val="single"/>
          <w:lang w:val="en-GB"/>
        </w:rPr>
      </w:pPr>
    </w:p>
    <w:bookmarkStart w:id="32" w:name="lt_pId068" w:displacedByCustomXml="next"/>
    <w:sdt>
      <w:sdtPr>
        <w:rPr>
          <w:rFonts w:ascii="Verdana" w:hAnsi="Verdana"/>
          <w:bCs/>
          <w:i/>
          <w:sz w:val="20"/>
          <w:szCs w:val="20"/>
          <w:lang w:val="en-GB"/>
        </w:rPr>
        <w:tag w:val="{32DBF20F-D404-4B6F-A380-980A6CE00354}"/>
        <w:id w:val="458924370"/>
        <w:lock w:val="sdtLocked"/>
        <w:placeholder>
          <w:docPart w:val="DefaultPlaceholder_-1854013440"/>
        </w:placeholder>
      </w:sdtPr>
      <w:sdtEndPr>
        <w:rPr>
          <w:b/>
          <w:bCs w:val="0"/>
          <w:i w:val="0"/>
        </w:rPr>
      </w:sdtEndPr>
      <w:sdtContent>
        <w:bookmarkEnd w:id="32" w:displacedByCustomXml="prev"/>
        <w:p w14:paraId="7010327A" w14:textId="627DA54E" w:rsidR="00CA6224" w:rsidRPr="00E700DA" w:rsidRDefault="00CA040A" w:rsidP="002C6643">
          <w:pPr>
            <w:tabs>
              <w:tab w:val="left" w:pos="570"/>
            </w:tabs>
            <w:ind w:left="567" w:hanging="567"/>
            <w:jc w:val="both"/>
            <w:rPr>
              <w:rFonts w:ascii="Verdana" w:hAnsi="Verdana"/>
              <w:bCs/>
              <w:i/>
              <w:sz w:val="20"/>
              <w:szCs w:val="20"/>
              <w:lang w:val="en-GB"/>
            </w:rPr>
          </w:pPr>
          <w:r w:rsidRPr="00E700DA">
            <w:rPr>
              <w:rFonts w:ascii="Verdana" w:hAnsi="Verdana"/>
              <w:bCs/>
              <w:i/>
              <w:sz w:val="20"/>
              <w:szCs w:val="20"/>
              <w:lang w:val="en-GB"/>
            </w:rPr>
            <w:t>Corruption prevention in respect of members of parliament</w:t>
          </w:r>
        </w:p>
        <w:p w14:paraId="386D7871" w14:textId="77777777" w:rsidR="005B7F42" w:rsidRPr="00E700DA" w:rsidRDefault="005B7F42" w:rsidP="002C6643">
          <w:pPr>
            <w:jc w:val="both"/>
            <w:rPr>
              <w:rFonts w:ascii="Verdana" w:hAnsi="Verdana"/>
              <w:sz w:val="20"/>
              <w:szCs w:val="20"/>
              <w:lang w:val="en-GB"/>
            </w:rPr>
          </w:pPr>
        </w:p>
        <w:p w14:paraId="5AB26649" w14:textId="7BEE1490" w:rsidR="007C6961" w:rsidRPr="00E700DA" w:rsidRDefault="00584F66" w:rsidP="002C6643">
          <w:pPr>
            <w:tabs>
              <w:tab w:val="left" w:pos="567"/>
            </w:tabs>
            <w:ind w:firstLine="567"/>
            <w:contextualSpacing/>
            <w:jc w:val="both"/>
            <w:rPr>
              <w:rFonts w:ascii="Verdana" w:hAnsi="Verdana" w:cstheme="minorHAnsi"/>
              <w:b/>
              <w:bCs/>
              <w:sz w:val="20"/>
              <w:szCs w:val="20"/>
              <w:lang w:val="en-GB"/>
            </w:rPr>
          </w:pPr>
          <w:bookmarkStart w:id="33" w:name="lt_pId069"/>
          <w:r w:rsidRPr="00E700DA">
            <w:rPr>
              <w:rFonts w:ascii="Verdana" w:hAnsi="Verdana" w:cstheme="minorHAnsi"/>
              <w:b/>
              <w:bCs/>
              <w:sz w:val="20"/>
              <w:szCs w:val="20"/>
              <w:lang w:val="en-GB"/>
            </w:rPr>
            <w:t>Recomm</w:t>
          </w:r>
          <w:r w:rsidR="0087577D" w:rsidRPr="00E700DA">
            <w:rPr>
              <w:rFonts w:ascii="Verdana" w:hAnsi="Verdana" w:cstheme="minorHAnsi"/>
              <w:b/>
              <w:bCs/>
              <w:sz w:val="20"/>
              <w:szCs w:val="20"/>
              <w:lang w:val="en-GB"/>
            </w:rPr>
            <w:t>e</w:t>
          </w:r>
          <w:r w:rsidRPr="00E700DA">
            <w:rPr>
              <w:rFonts w:ascii="Verdana" w:hAnsi="Verdana" w:cstheme="minorHAnsi"/>
              <w:b/>
              <w:bCs/>
              <w:sz w:val="20"/>
              <w:szCs w:val="20"/>
              <w:lang w:val="en-GB"/>
            </w:rPr>
            <w:t>ndation i.</w:t>
          </w:r>
          <w:bookmarkEnd w:id="33"/>
          <w:r w:rsidRPr="00E700DA">
            <w:rPr>
              <w:rFonts w:ascii="Verdana" w:hAnsi="Verdana" w:cstheme="minorHAnsi"/>
              <w:b/>
              <w:bCs/>
              <w:sz w:val="20"/>
              <w:szCs w:val="20"/>
              <w:lang w:val="en-GB"/>
            </w:rPr>
            <w:t xml:space="preserve"> </w:t>
          </w:r>
        </w:p>
        <w:p w14:paraId="090AD331" w14:textId="77777777" w:rsidR="007C6961" w:rsidRPr="00E700DA" w:rsidRDefault="00584F66" w:rsidP="002C6643">
          <w:pPr>
            <w:tabs>
              <w:tab w:val="left" w:pos="1306"/>
            </w:tabs>
            <w:contextualSpacing/>
            <w:jc w:val="both"/>
            <w:rPr>
              <w:rFonts w:ascii="Verdana" w:hAnsi="Verdana" w:cstheme="minorHAnsi"/>
              <w:b/>
              <w:bCs/>
              <w:sz w:val="20"/>
              <w:szCs w:val="20"/>
              <w:lang w:val="en-GB"/>
            </w:rPr>
          </w:pPr>
          <w:r w:rsidRPr="00E700DA">
            <w:rPr>
              <w:rFonts w:ascii="Verdana" w:hAnsi="Verdana" w:cstheme="minorHAnsi"/>
              <w:b/>
              <w:bCs/>
              <w:sz w:val="20"/>
              <w:szCs w:val="20"/>
              <w:lang w:val="en-GB"/>
            </w:rPr>
            <w:tab/>
          </w:r>
        </w:p>
        <w:p w14:paraId="7F54BC03" w14:textId="3401017C" w:rsidR="00822F54" w:rsidRPr="00E700DA" w:rsidRDefault="0087577D" w:rsidP="002C6643">
          <w:pPr>
            <w:numPr>
              <w:ilvl w:val="0"/>
              <w:numId w:val="29"/>
            </w:numPr>
            <w:contextualSpacing/>
            <w:jc w:val="both"/>
            <w:rPr>
              <w:rFonts w:ascii="Verdana" w:hAnsi="Verdana" w:cstheme="minorHAnsi"/>
              <w:i/>
              <w:iCs/>
              <w:sz w:val="20"/>
              <w:szCs w:val="20"/>
              <w:lang w:val="en-GB"/>
            </w:rPr>
          </w:pPr>
          <w:r w:rsidRPr="00E700DA">
            <w:rPr>
              <w:rFonts w:ascii="Verdana" w:hAnsi="Verdana" w:cstheme="minorHAnsi"/>
              <w:i/>
              <w:iCs/>
              <w:sz w:val="20"/>
              <w:szCs w:val="20"/>
              <w:lang w:val="en-GB"/>
            </w:rPr>
            <w:t>GRECO recommended ensuring that consistent and effective regulations are in place for MPs i) in respect of gifts, donations and other benefits accepted by MPs, providing in particular for their public disclosure, as well as of donors' identities, and ii) regulating the question of foreign donors.</w:t>
          </w:r>
        </w:p>
        <w:p w14:paraId="70BDCEA6" w14:textId="77777777" w:rsidR="00822F54" w:rsidRPr="00E700DA" w:rsidRDefault="00822F54" w:rsidP="002C6643">
          <w:pPr>
            <w:pStyle w:val="question"/>
            <w:numPr>
              <w:ilvl w:val="0"/>
              <w:numId w:val="0"/>
            </w:numPr>
            <w:ind w:left="567" w:hanging="567"/>
            <w:contextualSpacing/>
            <w:rPr>
              <w:rFonts w:ascii="Verdana" w:hAnsi="Verdana" w:cstheme="minorHAnsi"/>
              <w:sz w:val="20"/>
              <w:lang w:val="en-GB" w:eastAsia="fr-FR"/>
            </w:rPr>
          </w:pPr>
        </w:p>
        <w:p w14:paraId="3CADB768" w14:textId="048BAEB9" w:rsidR="00E063E0" w:rsidRPr="00E700DA" w:rsidRDefault="00584F66" w:rsidP="001E7B1F">
          <w:pPr>
            <w:numPr>
              <w:ilvl w:val="0"/>
              <w:numId w:val="29"/>
            </w:numPr>
            <w:jc w:val="both"/>
            <w:rPr>
              <w:rFonts w:ascii="Verdana" w:hAnsi="Verdana"/>
              <w:sz w:val="20"/>
              <w:szCs w:val="20"/>
              <w:lang w:val="en-GB"/>
            </w:rPr>
          </w:pPr>
          <w:bookmarkStart w:id="34" w:name="lt_pId071"/>
          <w:r w:rsidRPr="00E700DA">
            <w:rPr>
              <w:rFonts w:ascii="Verdana" w:hAnsi="Verdana"/>
              <w:sz w:val="20"/>
              <w:szCs w:val="20"/>
              <w:u w:val="single"/>
              <w:lang w:val="en-GB"/>
            </w:rPr>
            <w:t>I</w:t>
          </w:r>
          <w:r w:rsidR="00897923" w:rsidRPr="00E700DA">
            <w:rPr>
              <w:rFonts w:ascii="Verdana" w:hAnsi="Verdana"/>
              <w:sz w:val="20"/>
              <w:szCs w:val="20"/>
              <w:u w:val="single"/>
              <w:lang w:val="en-GB"/>
            </w:rPr>
            <w:t>t is recalled</w:t>
          </w:r>
          <w:r w:rsidR="001E7B1F" w:rsidRPr="00E700DA">
            <w:rPr>
              <w:rFonts w:ascii="Verdana" w:hAnsi="Verdana"/>
              <w:sz w:val="20"/>
              <w:szCs w:val="20"/>
              <w:lang w:val="en-GB"/>
            </w:rPr>
            <w:t xml:space="preserve"> </w:t>
          </w:r>
          <w:r w:rsidR="00897923" w:rsidRPr="00E700DA">
            <w:rPr>
              <w:rFonts w:ascii="Verdana" w:hAnsi="Verdana"/>
              <w:sz w:val="20"/>
              <w:szCs w:val="20"/>
              <w:lang w:val="en-GB"/>
            </w:rPr>
            <w:t xml:space="preserve">that in the Second Compliance Report, this recommendation was partly implemented. </w:t>
          </w:r>
          <w:bookmarkStart w:id="35" w:name="lt_pId072"/>
          <w:bookmarkEnd w:id="34"/>
          <w:r w:rsidR="00897923" w:rsidRPr="00E700DA">
            <w:rPr>
              <w:rFonts w:ascii="Verdana" w:hAnsi="Verdana"/>
              <w:sz w:val="20"/>
              <w:szCs w:val="20"/>
              <w:lang w:val="en-GB"/>
            </w:rPr>
            <w:t xml:space="preserve">More specifically, GRECO </w:t>
          </w:r>
          <w:r w:rsidR="008E0B43" w:rsidRPr="00E700DA">
            <w:rPr>
              <w:rFonts w:ascii="Verdana" w:hAnsi="Verdana"/>
              <w:sz w:val="20"/>
              <w:szCs w:val="20"/>
              <w:lang w:val="en-GB"/>
            </w:rPr>
            <w:t>concluded that the second part of the recommendation had been implemented</w:t>
          </w:r>
          <w:r w:rsidR="00B13D16">
            <w:rPr>
              <w:rFonts w:ascii="Verdana" w:hAnsi="Verdana"/>
              <w:sz w:val="20"/>
              <w:szCs w:val="20"/>
              <w:lang w:val="en-GB"/>
            </w:rPr>
            <w:t>,</w:t>
          </w:r>
          <w:r w:rsidR="008E0B43" w:rsidRPr="00E700DA">
            <w:rPr>
              <w:rFonts w:ascii="Verdana" w:hAnsi="Verdana"/>
              <w:sz w:val="20"/>
              <w:szCs w:val="20"/>
              <w:lang w:val="en-GB"/>
            </w:rPr>
            <w:t xml:space="preserve"> as foreign donations were now dealt with in the law on the financing of political parties. </w:t>
          </w:r>
          <w:bookmarkStart w:id="36" w:name="lt_pId073"/>
          <w:bookmarkEnd w:id="35"/>
          <w:r w:rsidR="008E0B43" w:rsidRPr="00E700DA">
            <w:rPr>
              <w:rFonts w:ascii="Verdana" w:hAnsi="Verdana"/>
              <w:sz w:val="20"/>
              <w:szCs w:val="20"/>
              <w:lang w:val="en-GB"/>
            </w:rPr>
            <w:t xml:space="preserve">It also found, however, that the first part of the recommendation had not yet been implemented in accordance with </w:t>
          </w:r>
          <w:r w:rsidR="00022D3C">
            <w:rPr>
              <w:rFonts w:ascii="Verdana" w:hAnsi="Verdana"/>
              <w:sz w:val="20"/>
              <w:szCs w:val="20"/>
              <w:lang w:val="en-GB"/>
            </w:rPr>
            <w:t>the P</w:t>
          </w:r>
          <w:r w:rsidR="008E0B43" w:rsidRPr="00E700DA">
            <w:rPr>
              <w:rFonts w:ascii="Verdana" w:hAnsi="Verdana"/>
              <w:sz w:val="20"/>
              <w:szCs w:val="20"/>
              <w:lang w:val="en-GB"/>
            </w:rPr>
            <w:t>arliament’s stated intention to establish consistent regulations on gifts.</w:t>
          </w:r>
          <w:bookmarkEnd w:id="36"/>
        </w:p>
        <w:p w14:paraId="6F61E96B" w14:textId="77777777" w:rsidR="00FD1DF4" w:rsidRPr="00E700DA" w:rsidRDefault="00FD1DF4" w:rsidP="002C6643">
          <w:pPr>
            <w:pStyle w:val="Paragraphedeliste"/>
            <w:ind w:left="567" w:hanging="567"/>
            <w:jc w:val="both"/>
            <w:rPr>
              <w:rFonts w:ascii="Verdana" w:hAnsi="Verdana"/>
              <w:sz w:val="20"/>
              <w:szCs w:val="20"/>
              <w:u w:val="single"/>
              <w:lang w:val="en-GB"/>
            </w:rPr>
          </w:pPr>
        </w:p>
        <w:p w14:paraId="1A44A981" w14:textId="77DB8C04" w:rsidR="00E063E0" w:rsidRPr="00E700DA" w:rsidRDefault="008E0B43" w:rsidP="00D31C8C">
          <w:pPr>
            <w:numPr>
              <w:ilvl w:val="0"/>
              <w:numId w:val="29"/>
            </w:numPr>
            <w:jc w:val="both"/>
            <w:rPr>
              <w:rFonts w:ascii="Verdana" w:hAnsi="Verdana"/>
              <w:sz w:val="20"/>
              <w:szCs w:val="20"/>
              <w:lang w:val="en-GB"/>
            </w:rPr>
          </w:pPr>
          <w:bookmarkStart w:id="37" w:name="lt_pId074"/>
          <w:r w:rsidRPr="00E700DA">
            <w:rPr>
              <w:rFonts w:ascii="Verdana" w:hAnsi="Verdana"/>
              <w:sz w:val="20"/>
              <w:szCs w:val="20"/>
              <w:u w:val="single"/>
              <w:lang w:val="en-GB"/>
            </w:rPr>
            <w:t>The Belgian authorities</w:t>
          </w:r>
          <w:r w:rsidR="00013AE5" w:rsidRPr="00E700DA">
            <w:rPr>
              <w:rFonts w:ascii="Verdana" w:hAnsi="Verdana"/>
              <w:sz w:val="20"/>
              <w:szCs w:val="20"/>
              <w:lang w:val="en-GB"/>
            </w:rPr>
            <w:t xml:space="preserve"> </w:t>
          </w:r>
          <w:r w:rsidR="00AC77F7" w:rsidRPr="00E700DA">
            <w:rPr>
              <w:rFonts w:ascii="Verdana" w:hAnsi="Verdana"/>
              <w:sz w:val="20"/>
              <w:szCs w:val="20"/>
              <w:lang w:val="en-GB"/>
            </w:rPr>
            <w:t xml:space="preserve">now </w:t>
          </w:r>
          <w:r w:rsidR="00093F5F" w:rsidRPr="00E700DA">
            <w:rPr>
              <w:rFonts w:ascii="Verdana" w:hAnsi="Verdana"/>
              <w:sz w:val="20"/>
              <w:szCs w:val="20"/>
              <w:lang w:val="en-GB"/>
            </w:rPr>
            <w:t>report</w:t>
          </w:r>
          <w:r w:rsidR="00AC77F7" w:rsidRPr="00E700DA">
            <w:rPr>
              <w:rFonts w:ascii="Verdana" w:hAnsi="Verdana"/>
              <w:sz w:val="20"/>
              <w:szCs w:val="20"/>
              <w:lang w:val="en-GB"/>
            </w:rPr>
            <w:t xml:space="preserve"> that </w:t>
          </w:r>
          <w:r w:rsidR="00004CFE" w:rsidRPr="00E700DA">
            <w:rPr>
              <w:rFonts w:ascii="Verdana" w:hAnsi="Verdana"/>
              <w:sz w:val="20"/>
              <w:szCs w:val="20"/>
              <w:lang w:val="en-GB"/>
            </w:rPr>
            <w:t xml:space="preserve">on 8 September 2021 </w:t>
          </w:r>
          <w:r w:rsidR="00AC77F7" w:rsidRPr="00E700DA">
            <w:rPr>
              <w:rFonts w:ascii="Verdana" w:hAnsi="Verdana"/>
              <w:sz w:val="20"/>
              <w:szCs w:val="20"/>
              <w:lang w:val="en-GB"/>
            </w:rPr>
            <w:t xml:space="preserve">the </w:t>
          </w:r>
          <w:r w:rsidR="00537827">
            <w:rPr>
              <w:rFonts w:ascii="Verdana" w:hAnsi="Verdana"/>
              <w:sz w:val="20"/>
              <w:szCs w:val="20"/>
              <w:lang w:val="en-GB"/>
            </w:rPr>
            <w:t>Federal Ethics Committee</w:t>
          </w:r>
          <w:r w:rsidR="00AC77F7" w:rsidRPr="00E700DA">
            <w:rPr>
              <w:rFonts w:ascii="Verdana" w:hAnsi="Verdana"/>
              <w:sz w:val="20"/>
              <w:szCs w:val="20"/>
              <w:lang w:val="en-GB"/>
            </w:rPr>
            <w:t xml:space="preserve"> </w:t>
          </w:r>
          <w:r w:rsidR="00004CFE" w:rsidRPr="00E700DA">
            <w:rPr>
              <w:rFonts w:ascii="Verdana" w:hAnsi="Verdana"/>
              <w:sz w:val="20"/>
              <w:szCs w:val="20"/>
              <w:lang w:val="en-GB"/>
            </w:rPr>
            <w:t>issued a general opinion</w:t>
          </w:r>
          <w:r w:rsidR="00584F66" w:rsidRPr="00E700DA">
            <w:rPr>
              <w:rStyle w:val="Appelnotedebasdep"/>
              <w:rFonts w:ascii="Verdana" w:hAnsi="Verdana"/>
              <w:sz w:val="20"/>
              <w:szCs w:val="20"/>
              <w:lang w:val="en-GB"/>
            </w:rPr>
            <w:footnoteReference w:id="1"/>
          </w:r>
          <w:r w:rsidR="00013AE5" w:rsidRPr="00E700DA">
            <w:rPr>
              <w:rFonts w:ascii="Verdana" w:hAnsi="Verdana"/>
              <w:sz w:val="20"/>
              <w:szCs w:val="20"/>
              <w:lang w:val="en-GB"/>
            </w:rPr>
            <w:t xml:space="preserve"> </w:t>
          </w:r>
          <w:r w:rsidR="00004CFE" w:rsidRPr="00E700DA">
            <w:rPr>
              <w:rFonts w:ascii="Verdana" w:hAnsi="Verdana"/>
              <w:sz w:val="20"/>
              <w:szCs w:val="20"/>
              <w:lang w:val="en-GB"/>
            </w:rPr>
            <w:t>on preventing corruption of parliament</w:t>
          </w:r>
          <w:r w:rsidR="00022D3C">
            <w:rPr>
              <w:rFonts w:ascii="Verdana" w:hAnsi="Verdana"/>
              <w:sz w:val="20"/>
              <w:szCs w:val="20"/>
              <w:lang w:val="en-GB"/>
            </w:rPr>
            <w:t>arians</w:t>
          </w:r>
          <w:r w:rsidR="00004CFE" w:rsidRPr="00E700DA">
            <w:rPr>
              <w:rFonts w:ascii="Verdana" w:hAnsi="Verdana"/>
              <w:sz w:val="20"/>
              <w:szCs w:val="20"/>
              <w:lang w:val="en-GB"/>
            </w:rPr>
            <w:t xml:space="preserve">, dealing in particular with gifts. </w:t>
          </w:r>
          <w:bookmarkStart w:id="39" w:name="lt_pId075"/>
          <w:bookmarkEnd w:id="37"/>
          <w:r w:rsidR="00B56BEA" w:rsidRPr="00E700DA">
            <w:rPr>
              <w:rFonts w:ascii="Verdana" w:hAnsi="Verdana"/>
              <w:sz w:val="20"/>
              <w:szCs w:val="20"/>
              <w:lang w:val="en-GB"/>
            </w:rPr>
            <w:t xml:space="preserve">The Commission states that there must be a clear definition of the symbolic and occasional nature of gifts authorised by the Code of Conduct for members of the Chamber of Representatives and suggests an approximate value of less than €150. </w:t>
          </w:r>
          <w:bookmarkStart w:id="40" w:name="lt_pId076"/>
          <w:bookmarkEnd w:id="39"/>
          <w:r w:rsidR="00DF288C" w:rsidRPr="00E700DA">
            <w:rPr>
              <w:rFonts w:ascii="Verdana" w:hAnsi="Verdana"/>
              <w:sz w:val="20"/>
              <w:szCs w:val="20"/>
              <w:lang w:val="en-GB"/>
            </w:rPr>
            <w:t>It recommends drawing up a handbook including questions and answers and specific examples.</w:t>
          </w:r>
          <w:bookmarkStart w:id="41" w:name="lt_pId077"/>
          <w:bookmarkEnd w:id="40"/>
          <w:r w:rsidR="00DF288C" w:rsidRPr="00E700DA">
            <w:rPr>
              <w:rFonts w:ascii="Verdana" w:hAnsi="Verdana"/>
              <w:sz w:val="20"/>
              <w:szCs w:val="20"/>
              <w:lang w:val="en-GB"/>
            </w:rPr>
            <w:t xml:space="preserve"> It questions whether it is advisable to establish a register of gifts given how difficult it would be to check the entries and the enormous administrative burden it would entail. </w:t>
          </w:r>
          <w:bookmarkStart w:id="42" w:name="lt_pId078"/>
          <w:bookmarkEnd w:id="41"/>
          <w:r w:rsidR="00DF288C" w:rsidRPr="00E700DA">
            <w:rPr>
              <w:rFonts w:ascii="Verdana" w:hAnsi="Verdana"/>
              <w:sz w:val="20"/>
              <w:szCs w:val="20"/>
              <w:lang w:val="en-GB"/>
            </w:rPr>
            <w:t>On the basis of this opinion, which was complemented by an interpretative opinion,</w:t>
          </w:r>
          <w:r w:rsidR="00DF288C" w:rsidRPr="00E700DA">
            <w:rPr>
              <w:rStyle w:val="Appelnotedebasdep"/>
              <w:rFonts w:ascii="Verdana" w:hAnsi="Verdana"/>
              <w:sz w:val="20"/>
              <w:szCs w:val="20"/>
              <w:lang w:val="en-GB"/>
            </w:rPr>
            <w:footnoteReference w:id="2"/>
          </w:r>
          <w:r w:rsidR="00DF288C" w:rsidRPr="00E700DA">
            <w:rPr>
              <w:rFonts w:ascii="Verdana" w:hAnsi="Verdana"/>
              <w:sz w:val="20"/>
              <w:szCs w:val="20"/>
              <w:lang w:val="en-GB"/>
            </w:rPr>
            <w:t xml:space="preserve"> the working group of the Chamber of Representatives on “Political parties” decided, on 22 February 2022, not to set </w:t>
          </w:r>
          <w:r w:rsidR="00E700DA" w:rsidRPr="00E700DA">
            <w:rPr>
              <w:rFonts w:ascii="Verdana" w:hAnsi="Verdana"/>
              <w:sz w:val="20"/>
              <w:szCs w:val="20"/>
              <w:lang w:val="en-GB"/>
            </w:rPr>
            <w:t>up a</w:t>
          </w:r>
          <w:r w:rsidR="00DF288C" w:rsidRPr="00E700DA">
            <w:rPr>
              <w:rFonts w:ascii="Verdana" w:hAnsi="Verdana"/>
              <w:sz w:val="20"/>
              <w:szCs w:val="20"/>
              <w:lang w:val="en-GB"/>
            </w:rPr>
            <w:t xml:space="preserve"> register of gifts and planned to change the members’ Code of Conduct to respond to the Commission’s recommendations.</w:t>
          </w:r>
          <w:bookmarkEnd w:id="42"/>
        </w:p>
        <w:p w14:paraId="5727889D" w14:textId="77777777" w:rsidR="00E063E0" w:rsidRPr="00E700DA" w:rsidRDefault="00E063E0" w:rsidP="00E063E0">
          <w:pPr>
            <w:pStyle w:val="Paragraphedeliste"/>
            <w:rPr>
              <w:rFonts w:ascii="Verdana" w:hAnsi="Verdana"/>
              <w:sz w:val="20"/>
              <w:szCs w:val="20"/>
              <w:lang w:val="en-GB"/>
            </w:rPr>
          </w:pPr>
        </w:p>
        <w:p w14:paraId="22B0C534" w14:textId="650D3FE8" w:rsidR="00F41A97" w:rsidRPr="00E700DA" w:rsidRDefault="00FD1DF4" w:rsidP="00BF29D9">
          <w:pPr>
            <w:numPr>
              <w:ilvl w:val="0"/>
              <w:numId w:val="29"/>
            </w:numPr>
            <w:jc w:val="both"/>
            <w:rPr>
              <w:rFonts w:ascii="Verdana" w:hAnsi="Verdana"/>
              <w:sz w:val="20"/>
              <w:szCs w:val="20"/>
              <w:lang w:val="en-GB"/>
            </w:rPr>
          </w:pPr>
          <w:bookmarkStart w:id="44" w:name="lt_pId079"/>
          <w:bookmarkStart w:id="45" w:name="_Hlk57108487"/>
          <w:r w:rsidRPr="00E700DA">
            <w:rPr>
              <w:rFonts w:ascii="Verdana" w:hAnsi="Verdana"/>
              <w:sz w:val="20"/>
              <w:szCs w:val="20"/>
              <w:u w:val="single"/>
              <w:lang w:val="en-GB"/>
            </w:rPr>
            <w:t>GRECO</w:t>
          </w:r>
          <w:r w:rsidR="00507826" w:rsidRPr="00E700DA">
            <w:rPr>
              <w:rFonts w:ascii="Verdana" w:hAnsi="Verdana"/>
              <w:sz w:val="20"/>
              <w:szCs w:val="20"/>
              <w:lang w:val="en-GB"/>
            </w:rPr>
            <w:t xml:space="preserve"> note</w:t>
          </w:r>
          <w:r w:rsidR="00DF288C" w:rsidRPr="00E700DA">
            <w:rPr>
              <w:rFonts w:ascii="Verdana" w:hAnsi="Verdana"/>
              <w:sz w:val="20"/>
              <w:szCs w:val="20"/>
              <w:lang w:val="en-GB"/>
            </w:rPr>
            <w:t>s that the</w:t>
          </w:r>
          <w:r w:rsidR="00E010E8" w:rsidRPr="00E700DA">
            <w:rPr>
              <w:rFonts w:ascii="Verdana" w:hAnsi="Verdana"/>
              <w:sz w:val="20"/>
              <w:szCs w:val="20"/>
              <w:lang w:val="en-GB"/>
            </w:rPr>
            <w:t xml:space="preserve"> regulations on gifts to parliament</w:t>
          </w:r>
          <w:r w:rsidR="00022D3C">
            <w:rPr>
              <w:rFonts w:ascii="Verdana" w:hAnsi="Verdana"/>
              <w:sz w:val="20"/>
              <w:szCs w:val="20"/>
              <w:lang w:val="en-GB"/>
            </w:rPr>
            <w:t>arians</w:t>
          </w:r>
          <w:r w:rsidR="00E010E8" w:rsidRPr="00E700DA">
            <w:rPr>
              <w:rFonts w:ascii="Verdana" w:hAnsi="Verdana"/>
              <w:sz w:val="20"/>
              <w:szCs w:val="20"/>
              <w:lang w:val="en-GB"/>
            </w:rPr>
            <w:t xml:space="preserve"> continues to be the subject of stated intentions by the Chamber of Representatives following an opinion of the </w:t>
          </w:r>
          <w:r w:rsidR="00537827">
            <w:rPr>
              <w:rFonts w:ascii="Verdana" w:hAnsi="Verdana"/>
              <w:sz w:val="20"/>
              <w:szCs w:val="20"/>
              <w:lang w:val="en-GB"/>
            </w:rPr>
            <w:t>Federal Ethics Committee</w:t>
          </w:r>
          <w:r w:rsidR="00E010E8" w:rsidRPr="00E700DA">
            <w:rPr>
              <w:rFonts w:ascii="Verdana" w:hAnsi="Verdana"/>
              <w:sz w:val="20"/>
              <w:szCs w:val="20"/>
              <w:lang w:val="en-GB"/>
            </w:rPr>
            <w:t xml:space="preserve"> but </w:t>
          </w:r>
          <w:r w:rsidR="005231E6" w:rsidRPr="00E700DA">
            <w:rPr>
              <w:rFonts w:ascii="Verdana" w:hAnsi="Verdana"/>
              <w:sz w:val="20"/>
              <w:szCs w:val="20"/>
              <w:lang w:val="en-GB"/>
            </w:rPr>
            <w:t xml:space="preserve">these </w:t>
          </w:r>
          <w:r w:rsidR="00E010E8" w:rsidRPr="00E700DA">
            <w:rPr>
              <w:rFonts w:ascii="Verdana" w:hAnsi="Verdana"/>
              <w:sz w:val="20"/>
              <w:szCs w:val="20"/>
              <w:lang w:val="en-GB"/>
            </w:rPr>
            <w:t xml:space="preserve">have not yet been translated into applicable rules. </w:t>
          </w:r>
          <w:bookmarkStart w:id="46" w:name="lt_pId080"/>
          <w:bookmarkEnd w:id="44"/>
          <w:r w:rsidR="007764B0" w:rsidRPr="00E700DA">
            <w:rPr>
              <w:rFonts w:ascii="Verdana" w:hAnsi="Verdana"/>
              <w:sz w:val="20"/>
              <w:szCs w:val="20"/>
              <w:lang w:val="en-GB"/>
            </w:rPr>
            <w:t xml:space="preserve">It notes that the Chamber of Representatives does not intend, at this stage in the discussions, to set up a gift register, and points out in this respect that it has recommended that gifts received by members of parliament and the identity of donors should be made public. </w:t>
          </w:r>
          <w:bookmarkStart w:id="47" w:name="lt_pId081"/>
          <w:bookmarkEnd w:id="46"/>
          <w:r w:rsidR="00800A85" w:rsidRPr="00800A85">
            <w:rPr>
              <w:rFonts w:ascii="Verdana" w:hAnsi="Verdana"/>
              <w:sz w:val="20"/>
              <w:szCs w:val="20"/>
              <w:lang w:val="en-GB"/>
            </w:rPr>
            <w:t>The Senate, in order to maintain uniformity in the regulations, as recommended by the Federal Ethics Commission, awaits any possible initiatives to be taken by the Chamber of Representatives</w:t>
          </w:r>
          <w:r w:rsidR="007764B0" w:rsidRPr="00800A85">
            <w:rPr>
              <w:rFonts w:ascii="Verdana" w:hAnsi="Verdana"/>
              <w:sz w:val="20"/>
              <w:szCs w:val="20"/>
              <w:lang w:val="en-GB"/>
            </w:rPr>
            <w:t xml:space="preserve">. </w:t>
          </w:r>
          <w:bookmarkStart w:id="48" w:name="lt_pId082"/>
          <w:bookmarkEnd w:id="47"/>
          <w:r w:rsidR="005231E6" w:rsidRPr="00E700DA">
            <w:rPr>
              <w:rFonts w:ascii="Verdana" w:hAnsi="Verdana"/>
              <w:sz w:val="20"/>
              <w:szCs w:val="20"/>
              <w:lang w:val="en-GB"/>
            </w:rPr>
            <w:t>The first part of the recommendation therefore has still only been partly implemented</w:t>
          </w:r>
          <w:bookmarkEnd w:id="48"/>
          <w:r w:rsidR="005231E6" w:rsidRPr="00E700DA">
            <w:rPr>
              <w:rFonts w:ascii="Verdana" w:hAnsi="Verdana"/>
              <w:sz w:val="20"/>
              <w:szCs w:val="20"/>
              <w:lang w:val="en-GB"/>
            </w:rPr>
            <w:t>.</w:t>
          </w:r>
          <w:r w:rsidR="00507826" w:rsidRPr="00E700DA">
            <w:rPr>
              <w:rFonts w:ascii="Verdana" w:hAnsi="Verdana"/>
              <w:sz w:val="20"/>
              <w:szCs w:val="20"/>
              <w:lang w:val="en-GB"/>
            </w:rPr>
            <w:t xml:space="preserve">    </w:t>
          </w:r>
          <w:bookmarkEnd w:id="45"/>
        </w:p>
        <w:p w14:paraId="728A3162" w14:textId="77777777" w:rsidR="00BF29D9" w:rsidRPr="00E700DA" w:rsidRDefault="00BF29D9" w:rsidP="00BF29D9">
          <w:pPr>
            <w:rPr>
              <w:rFonts w:ascii="Verdana" w:hAnsi="Verdana"/>
              <w:sz w:val="20"/>
              <w:szCs w:val="20"/>
              <w:lang w:val="en-GB"/>
            </w:rPr>
          </w:pPr>
        </w:p>
        <w:p w14:paraId="3A95601B" w14:textId="7FFC2538" w:rsidR="00FD1DF4" w:rsidRPr="00E700DA" w:rsidRDefault="005231E6" w:rsidP="002C6643">
          <w:pPr>
            <w:numPr>
              <w:ilvl w:val="0"/>
              <w:numId w:val="29"/>
            </w:numPr>
            <w:jc w:val="both"/>
            <w:rPr>
              <w:rFonts w:ascii="Verdana" w:hAnsi="Verdana"/>
              <w:sz w:val="20"/>
              <w:szCs w:val="20"/>
              <w:lang w:val="en-GB"/>
            </w:rPr>
          </w:pPr>
          <w:r w:rsidRPr="00E700DA">
            <w:rPr>
              <w:rFonts w:ascii="Verdana" w:hAnsi="Verdana"/>
              <w:sz w:val="20"/>
              <w:szCs w:val="20"/>
              <w:u w:val="single"/>
              <w:lang w:val="en-GB"/>
            </w:rPr>
            <w:t>GRECO concludes that recommendation i remains partly implemented.</w:t>
          </w:r>
          <w:r w:rsidR="00C50963" w:rsidRPr="00E700DA">
            <w:rPr>
              <w:rFonts w:ascii="Verdana" w:hAnsi="Verdana"/>
              <w:sz w:val="20"/>
              <w:szCs w:val="20"/>
              <w:u w:val="single"/>
              <w:lang w:val="en-GB"/>
            </w:rPr>
            <w:t xml:space="preserve"> </w:t>
          </w:r>
        </w:p>
        <w:p w14:paraId="0F94CE0B" w14:textId="79565FA6" w:rsidR="00FF66EE" w:rsidRDefault="00FF66EE" w:rsidP="002C6643">
          <w:pPr>
            <w:ind w:left="567" w:hanging="567"/>
            <w:jc w:val="both"/>
            <w:rPr>
              <w:rFonts w:ascii="Verdana" w:hAnsi="Verdana"/>
              <w:sz w:val="20"/>
              <w:szCs w:val="20"/>
              <w:u w:val="single"/>
              <w:lang w:val="en-GB"/>
            </w:rPr>
          </w:pPr>
          <w:r>
            <w:rPr>
              <w:rFonts w:ascii="Verdana" w:hAnsi="Verdana"/>
              <w:sz w:val="20"/>
              <w:szCs w:val="20"/>
              <w:u w:val="single"/>
              <w:lang w:val="en-GB"/>
            </w:rPr>
            <w:br w:type="page"/>
          </w:r>
        </w:p>
        <w:p w14:paraId="5AB1347E" w14:textId="5D14E6E9" w:rsidR="008D7D60" w:rsidRPr="00E700DA" w:rsidRDefault="00F430F1" w:rsidP="002C6643">
          <w:pPr>
            <w:tabs>
              <w:tab w:val="left" w:pos="570"/>
            </w:tabs>
            <w:ind w:left="567"/>
            <w:contextualSpacing/>
            <w:jc w:val="both"/>
            <w:rPr>
              <w:rFonts w:ascii="Verdana" w:hAnsi="Verdana" w:cstheme="minorHAnsi"/>
              <w:b/>
              <w:bCs/>
              <w:sz w:val="20"/>
              <w:szCs w:val="20"/>
              <w:lang w:val="en-GB"/>
            </w:rPr>
          </w:pPr>
          <w:bookmarkStart w:id="49" w:name="lt_pId084"/>
          <w:r w:rsidRPr="00E700DA">
            <w:rPr>
              <w:rFonts w:ascii="Verdana" w:hAnsi="Verdana" w:cstheme="minorHAnsi"/>
              <w:b/>
              <w:bCs/>
              <w:sz w:val="20"/>
              <w:szCs w:val="20"/>
              <w:lang w:val="en-GB"/>
            </w:rPr>
            <w:lastRenderedPageBreak/>
            <w:t>Recomm</w:t>
          </w:r>
          <w:r w:rsidR="005231E6" w:rsidRPr="00E700DA">
            <w:rPr>
              <w:rFonts w:ascii="Verdana" w:hAnsi="Verdana" w:cstheme="minorHAnsi"/>
              <w:b/>
              <w:bCs/>
              <w:sz w:val="20"/>
              <w:szCs w:val="20"/>
              <w:lang w:val="en-GB"/>
            </w:rPr>
            <w:t>e</w:t>
          </w:r>
          <w:r w:rsidRPr="00E700DA">
            <w:rPr>
              <w:rFonts w:ascii="Verdana" w:hAnsi="Verdana" w:cstheme="minorHAnsi"/>
              <w:b/>
              <w:bCs/>
              <w:sz w:val="20"/>
              <w:szCs w:val="20"/>
              <w:lang w:val="en-GB"/>
            </w:rPr>
            <w:t>ndation ii.</w:t>
          </w:r>
          <w:bookmarkEnd w:id="49"/>
          <w:r w:rsidRPr="00E700DA">
            <w:rPr>
              <w:rFonts w:ascii="Verdana" w:hAnsi="Verdana" w:cstheme="minorHAnsi"/>
              <w:b/>
              <w:bCs/>
              <w:sz w:val="20"/>
              <w:szCs w:val="20"/>
              <w:lang w:val="en-GB"/>
            </w:rPr>
            <w:t xml:space="preserve"> </w:t>
          </w:r>
        </w:p>
        <w:p w14:paraId="5B379DF6" w14:textId="77777777" w:rsidR="008D7D60" w:rsidRPr="00E700DA" w:rsidRDefault="008D7D60" w:rsidP="002C6643">
          <w:pPr>
            <w:tabs>
              <w:tab w:val="left" w:pos="570"/>
            </w:tabs>
            <w:ind w:left="567" w:hanging="567"/>
            <w:contextualSpacing/>
            <w:jc w:val="both"/>
            <w:rPr>
              <w:rFonts w:ascii="Verdana" w:hAnsi="Verdana" w:cstheme="minorHAnsi"/>
              <w:b/>
              <w:bCs/>
              <w:sz w:val="20"/>
              <w:szCs w:val="20"/>
              <w:lang w:val="en-GB"/>
            </w:rPr>
          </w:pPr>
        </w:p>
        <w:p w14:paraId="7FB3DE8C" w14:textId="463EE739" w:rsidR="007C6961" w:rsidRPr="00E700DA" w:rsidRDefault="005231E6" w:rsidP="002C6643">
          <w:pPr>
            <w:numPr>
              <w:ilvl w:val="0"/>
              <w:numId w:val="29"/>
            </w:numPr>
            <w:jc w:val="both"/>
            <w:rPr>
              <w:rFonts w:ascii="Verdana" w:hAnsi="Verdana" w:cstheme="minorHAnsi"/>
              <w:b/>
              <w:bCs/>
              <w:sz w:val="20"/>
              <w:szCs w:val="20"/>
              <w:lang w:val="en-GB"/>
            </w:rPr>
          </w:pPr>
          <w:r w:rsidRPr="00E700DA">
            <w:rPr>
              <w:rFonts w:ascii="Verdana" w:hAnsi="Verdana" w:cstheme="minorHAnsi"/>
              <w:i/>
              <w:iCs/>
              <w:sz w:val="20"/>
              <w:szCs w:val="20"/>
              <w:lang w:val="en-GB"/>
            </w:rPr>
            <w:t>GRECO recommended that rules should be introduced for Members of Parliament on how to engage in relations with lobbyists and other third parties seeking to influence the parliamentary process.</w:t>
          </w:r>
        </w:p>
        <w:p w14:paraId="326DAE8D" w14:textId="77777777" w:rsidR="0057566A" w:rsidRPr="00E700DA" w:rsidRDefault="0057566A" w:rsidP="002C6643">
          <w:pPr>
            <w:pStyle w:val="question"/>
            <w:numPr>
              <w:ilvl w:val="0"/>
              <w:numId w:val="0"/>
            </w:numPr>
            <w:tabs>
              <w:tab w:val="left" w:pos="567"/>
            </w:tabs>
            <w:ind w:left="567" w:hanging="567"/>
            <w:contextualSpacing/>
            <w:rPr>
              <w:rFonts w:ascii="Verdana" w:hAnsi="Verdana"/>
              <w:sz w:val="20"/>
              <w:u w:val="single"/>
              <w:lang w:val="en-GB" w:eastAsia="fr-FR"/>
            </w:rPr>
          </w:pPr>
        </w:p>
        <w:p w14:paraId="34CE1D48" w14:textId="5EE4A25D" w:rsidR="008C15BA" w:rsidRPr="00E700DA" w:rsidRDefault="005231E6" w:rsidP="008C15BA">
          <w:pPr>
            <w:pStyle w:val="Paragraphedeliste"/>
            <w:numPr>
              <w:ilvl w:val="0"/>
              <w:numId w:val="29"/>
            </w:numPr>
            <w:jc w:val="both"/>
            <w:rPr>
              <w:rFonts w:ascii="Verdana" w:hAnsi="Verdana" w:cstheme="minorHAnsi"/>
              <w:sz w:val="20"/>
              <w:lang w:val="en-GB"/>
            </w:rPr>
          </w:pPr>
          <w:r w:rsidRPr="00E700DA">
            <w:rPr>
              <w:rFonts w:ascii="Verdana" w:hAnsi="Verdana"/>
              <w:sz w:val="20"/>
              <w:szCs w:val="20"/>
              <w:u w:val="single"/>
              <w:lang w:val="en-GB"/>
            </w:rPr>
            <w:t>It is recalled</w:t>
          </w:r>
          <w:r w:rsidRPr="00E700DA">
            <w:rPr>
              <w:rFonts w:ascii="Verdana" w:hAnsi="Verdana"/>
              <w:sz w:val="20"/>
              <w:szCs w:val="20"/>
              <w:lang w:val="en-GB"/>
            </w:rPr>
            <w:t xml:space="preserve"> that in the Second Compliance Report, this recommendation was partly implemented.</w:t>
          </w:r>
          <w:r w:rsidR="00584F66" w:rsidRPr="00E700DA">
            <w:rPr>
              <w:rFonts w:ascii="Verdana" w:hAnsi="Verdana"/>
              <w:sz w:val="20"/>
              <w:szCs w:val="20"/>
              <w:lang w:val="en-GB"/>
            </w:rPr>
            <w:t xml:space="preserve"> </w:t>
          </w:r>
          <w:bookmarkStart w:id="50" w:name="lt_pId087"/>
          <w:r w:rsidRPr="00E700DA">
            <w:rPr>
              <w:rFonts w:ascii="Verdana" w:hAnsi="Verdana"/>
              <w:sz w:val="20"/>
              <w:szCs w:val="20"/>
              <w:lang w:val="en-GB"/>
            </w:rPr>
            <w:t xml:space="preserve">GRECO stated that it expected rules on the transparency of </w:t>
          </w:r>
          <w:r w:rsidR="00CD0E93">
            <w:rPr>
              <w:rFonts w:ascii="Verdana" w:hAnsi="Verdana"/>
              <w:sz w:val="20"/>
              <w:szCs w:val="20"/>
              <w:lang w:val="en-GB"/>
            </w:rPr>
            <w:t>parliamentarians’</w:t>
          </w:r>
          <w:r w:rsidRPr="00E700DA">
            <w:rPr>
              <w:rFonts w:ascii="Verdana" w:hAnsi="Verdana"/>
              <w:sz w:val="20"/>
              <w:szCs w:val="20"/>
              <w:lang w:val="en-GB"/>
            </w:rPr>
            <w:t xml:space="preserve"> relations with third parties to be established, </w:t>
          </w:r>
          <w:r w:rsidR="00CD0E93">
            <w:rPr>
              <w:rFonts w:ascii="Verdana" w:hAnsi="Verdana"/>
              <w:sz w:val="20"/>
              <w:szCs w:val="20"/>
              <w:lang w:val="en-GB"/>
            </w:rPr>
            <w:t>amounting to something more than</w:t>
          </w:r>
          <w:r w:rsidRPr="00E700DA">
            <w:rPr>
              <w:rFonts w:ascii="Verdana" w:hAnsi="Verdana"/>
              <w:sz w:val="20"/>
              <w:szCs w:val="20"/>
              <w:lang w:val="en-GB"/>
            </w:rPr>
            <w:t xml:space="preserve"> a joint register of lobbyists </w:t>
          </w:r>
          <w:r w:rsidR="00CD0E93">
            <w:rPr>
              <w:rFonts w:ascii="Verdana" w:hAnsi="Verdana"/>
              <w:sz w:val="20"/>
              <w:szCs w:val="20"/>
              <w:lang w:val="en-GB"/>
            </w:rPr>
            <w:t xml:space="preserve">applying </w:t>
          </w:r>
          <w:r w:rsidR="00A80965">
            <w:rPr>
              <w:rFonts w:ascii="Verdana" w:hAnsi="Verdana"/>
              <w:sz w:val="20"/>
              <w:szCs w:val="20"/>
              <w:lang w:val="en-GB"/>
            </w:rPr>
            <w:t xml:space="preserve">both </w:t>
          </w:r>
          <w:r w:rsidRPr="00E700DA">
            <w:rPr>
              <w:rFonts w:ascii="Verdana" w:hAnsi="Verdana"/>
              <w:sz w:val="20"/>
              <w:szCs w:val="20"/>
              <w:lang w:val="en-GB"/>
            </w:rPr>
            <w:t xml:space="preserve">to parliamentary and </w:t>
          </w:r>
          <w:r w:rsidR="00A80965">
            <w:rPr>
              <w:rFonts w:ascii="Verdana" w:hAnsi="Verdana"/>
              <w:sz w:val="20"/>
              <w:szCs w:val="20"/>
              <w:lang w:val="en-GB"/>
            </w:rPr>
            <w:t xml:space="preserve">to </w:t>
          </w:r>
          <w:r w:rsidRPr="00E700DA">
            <w:rPr>
              <w:rFonts w:ascii="Verdana" w:hAnsi="Verdana"/>
              <w:sz w:val="20"/>
              <w:szCs w:val="20"/>
              <w:lang w:val="en-GB"/>
            </w:rPr>
            <w:t xml:space="preserve">executive bodies. </w:t>
          </w:r>
          <w:bookmarkStart w:id="51" w:name="lt_pId088"/>
          <w:bookmarkEnd w:id="50"/>
          <w:r w:rsidRPr="00E700DA">
            <w:rPr>
              <w:rFonts w:ascii="Verdana" w:hAnsi="Verdana"/>
              <w:sz w:val="20"/>
              <w:szCs w:val="20"/>
              <w:lang w:val="en-GB"/>
            </w:rPr>
            <w:t xml:space="preserve">It noted that progress at that stage was limited to an instruction given by the Conference of </w:t>
          </w:r>
          <w:r w:rsidR="00461A7F">
            <w:rPr>
              <w:rFonts w:ascii="Verdana" w:hAnsi="Verdana"/>
              <w:sz w:val="20"/>
              <w:szCs w:val="20"/>
              <w:lang w:val="en-GB"/>
            </w:rPr>
            <w:t xml:space="preserve">Presidents of </w:t>
          </w:r>
          <w:r w:rsidRPr="00E700DA">
            <w:rPr>
              <w:rFonts w:ascii="Verdana" w:hAnsi="Verdana"/>
              <w:sz w:val="20"/>
              <w:szCs w:val="20"/>
              <w:lang w:val="en-GB"/>
            </w:rPr>
            <w:t>the Chamber of Representatives to a working group.</w:t>
          </w:r>
          <w:bookmarkEnd w:id="51"/>
        </w:p>
        <w:p w14:paraId="624626A0" w14:textId="77777777" w:rsidR="0057566A" w:rsidRPr="00E700DA" w:rsidRDefault="0057566A" w:rsidP="002C6643">
          <w:pPr>
            <w:pStyle w:val="question"/>
            <w:numPr>
              <w:ilvl w:val="0"/>
              <w:numId w:val="0"/>
            </w:numPr>
            <w:tabs>
              <w:tab w:val="left" w:pos="567"/>
            </w:tabs>
            <w:ind w:left="567" w:hanging="567"/>
            <w:contextualSpacing/>
            <w:rPr>
              <w:rFonts w:ascii="Verdana" w:hAnsi="Verdana" w:cstheme="minorHAnsi"/>
              <w:sz w:val="20"/>
              <w:lang w:val="en-GB" w:eastAsia="fr-FR"/>
            </w:rPr>
          </w:pPr>
        </w:p>
        <w:p w14:paraId="3844AF4D" w14:textId="6B276DD0" w:rsidR="00F66FB7" w:rsidRPr="00E700DA" w:rsidRDefault="005231E6" w:rsidP="002C6643">
          <w:pPr>
            <w:numPr>
              <w:ilvl w:val="0"/>
              <w:numId w:val="29"/>
            </w:numPr>
            <w:jc w:val="both"/>
            <w:rPr>
              <w:rFonts w:ascii="Verdana" w:hAnsi="Verdana"/>
              <w:sz w:val="20"/>
              <w:szCs w:val="20"/>
              <w:lang w:val="en-GB"/>
            </w:rPr>
          </w:pPr>
          <w:bookmarkStart w:id="52" w:name="lt_pId089"/>
          <w:r w:rsidRPr="00E700DA">
            <w:rPr>
              <w:rFonts w:ascii="Verdana" w:hAnsi="Verdana"/>
              <w:sz w:val="20"/>
              <w:szCs w:val="20"/>
              <w:u w:val="single"/>
              <w:lang w:val="en-GB"/>
            </w:rPr>
            <w:t>The Belgian authorities</w:t>
          </w:r>
          <w:r w:rsidR="009C65C1" w:rsidRPr="00E700DA">
            <w:rPr>
              <w:rFonts w:ascii="Verdana" w:hAnsi="Verdana"/>
              <w:sz w:val="20"/>
              <w:szCs w:val="20"/>
              <w:lang w:val="en-GB"/>
            </w:rPr>
            <w:t xml:space="preserve"> </w:t>
          </w:r>
          <w:bookmarkStart w:id="53" w:name="_Hlk57127537"/>
          <w:r w:rsidRPr="00E700DA">
            <w:rPr>
              <w:rFonts w:ascii="Verdana" w:hAnsi="Verdana"/>
              <w:sz w:val="20"/>
              <w:szCs w:val="20"/>
              <w:lang w:val="en-GB"/>
            </w:rPr>
            <w:t xml:space="preserve">now </w:t>
          </w:r>
          <w:r w:rsidR="00093F5F" w:rsidRPr="00E700DA">
            <w:rPr>
              <w:rFonts w:ascii="Verdana" w:hAnsi="Verdana"/>
              <w:sz w:val="20"/>
              <w:szCs w:val="20"/>
              <w:lang w:val="en-GB"/>
            </w:rPr>
            <w:t>report</w:t>
          </w:r>
          <w:r w:rsidRPr="00E700DA">
            <w:rPr>
              <w:rFonts w:ascii="Verdana" w:hAnsi="Verdana"/>
              <w:sz w:val="20"/>
              <w:szCs w:val="20"/>
              <w:lang w:val="en-GB"/>
            </w:rPr>
            <w:t xml:space="preserve"> that a bill to set up a transparency register</w:t>
          </w:r>
          <w:r w:rsidR="00584F66" w:rsidRPr="00E700DA">
            <w:rPr>
              <w:rStyle w:val="Appelnotedebasdep"/>
              <w:rFonts w:ascii="Verdana" w:hAnsi="Verdana"/>
              <w:sz w:val="20"/>
              <w:szCs w:val="20"/>
              <w:lang w:val="en-GB"/>
            </w:rPr>
            <w:footnoteReference w:id="3"/>
          </w:r>
          <w:r w:rsidR="008C15BA" w:rsidRPr="00E700DA">
            <w:rPr>
              <w:rFonts w:ascii="Verdana" w:hAnsi="Verdana"/>
              <w:sz w:val="20"/>
              <w:szCs w:val="20"/>
              <w:lang w:val="en-GB"/>
            </w:rPr>
            <w:t xml:space="preserve">, </w:t>
          </w:r>
          <w:r w:rsidR="00CD0E93">
            <w:rPr>
              <w:rFonts w:ascii="Verdana" w:hAnsi="Verdana"/>
              <w:sz w:val="20"/>
              <w:szCs w:val="20"/>
              <w:lang w:val="en-GB"/>
            </w:rPr>
            <w:t>relating both to</w:t>
          </w:r>
          <w:r w:rsidRPr="00E700DA">
            <w:rPr>
              <w:rFonts w:ascii="Verdana" w:hAnsi="Verdana"/>
              <w:sz w:val="20"/>
              <w:szCs w:val="20"/>
              <w:lang w:val="en-GB"/>
            </w:rPr>
            <w:t xml:space="preserve"> the executive and the legislature</w:t>
          </w:r>
          <w:r w:rsidR="00584F66" w:rsidRPr="00E700DA">
            <w:rPr>
              <w:rStyle w:val="Appelnotedebasdep"/>
              <w:rFonts w:ascii="Verdana" w:hAnsi="Verdana"/>
              <w:sz w:val="20"/>
              <w:szCs w:val="20"/>
              <w:lang w:val="en-GB"/>
            </w:rPr>
            <w:footnoteReference w:id="4"/>
          </w:r>
          <w:r w:rsidR="00461A7F">
            <w:rPr>
              <w:rFonts w:ascii="Verdana" w:hAnsi="Verdana"/>
              <w:sz w:val="20"/>
              <w:szCs w:val="20"/>
              <w:lang w:val="en-GB"/>
            </w:rPr>
            <w:t>,</w:t>
          </w:r>
          <w:r w:rsidR="008C15BA" w:rsidRPr="00E700DA">
            <w:rPr>
              <w:rFonts w:ascii="Verdana" w:hAnsi="Verdana"/>
              <w:sz w:val="20"/>
              <w:szCs w:val="20"/>
              <w:lang w:val="en-GB"/>
            </w:rPr>
            <w:t xml:space="preserve"> </w:t>
          </w:r>
          <w:r w:rsidRPr="00E700DA">
            <w:rPr>
              <w:rFonts w:ascii="Verdana" w:hAnsi="Verdana"/>
              <w:sz w:val="20"/>
              <w:szCs w:val="20"/>
              <w:lang w:val="en-GB"/>
            </w:rPr>
            <w:t xml:space="preserve">is being discussed by the Constitution and Institutional Renewal Commission of the Chamber of Representatives. </w:t>
          </w:r>
          <w:bookmarkStart w:id="56" w:name="lt_pId090"/>
          <w:bookmarkEnd w:id="52"/>
          <w:r w:rsidR="00461A7F" w:rsidRPr="00461A7F">
            <w:rPr>
              <w:rFonts w:ascii="Verdana" w:hAnsi="Verdana"/>
              <w:sz w:val="20"/>
              <w:szCs w:val="20"/>
              <w:lang w:val="en-GB"/>
            </w:rPr>
            <w:t xml:space="preserve">This proposal specifies that </w:t>
          </w:r>
          <w:r w:rsidR="00461A7F">
            <w:rPr>
              <w:rFonts w:ascii="Verdana" w:hAnsi="Verdana"/>
              <w:sz w:val="20"/>
              <w:szCs w:val="20"/>
              <w:lang w:val="en-GB"/>
            </w:rPr>
            <w:t>law proposals and projects</w:t>
          </w:r>
          <w:r w:rsidR="00461A7F" w:rsidRPr="00461A7F">
            <w:rPr>
              <w:rFonts w:ascii="Verdana" w:hAnsi="Verdana"/>
              <w:sz w:val="20"/>
              <w:szCs w:val="20"/>
              <w:lang w:val="en-GB"/>
            </w:rPr>
            <w:t xml:space="preserve">, motions for resolutions and amendments must include a paragraph on transparency which must be accessible to the public. It also extends the existing lobby register in the </w:t>
          </w:r>
          <w:r w:rsidR="00461A7F">
            <w:rPr>
              <w:rFonts w:ascii="Verdana" w:hAnsi="Verdana"/>
              <w:sz w:val="20"/>
              <w:szCs w:val="20"/>
              <w:lang w:val="en-GB"/>
            </w:rPr>
            <w:t xml:space="preserve">Chamber </w:t>
          </w:r>
          <w:r w:rsidR="00461A7F" w:rsidRPr="00461A7F">
            <w:rPr>
              <w:rFonts w:ascii="Verdana" w:hAnsi="Verdana"/>
              <w:sz w:val="20"/>
              <w:szCs w:val="20"/>
              <w:lang w:val="en-GB"/>
            </w:rPr>
            <w:t>and replaces it with a new mandatory transparency register that will apply simultaneously to the</w:t>
          </w:r>
          <w:r w:rsidR="00461A7F">
            <w:rPr>
              <w:rFonts w:ascii="Verdana" w:hAnsi="Verdana"/>
              <w:sz w:val="20"/>
              <w:szCs w:val="20"/>
              <w:lang w:val="en-GB"/>
            </w:rPr>
            <w:t xml:space="preserve"> Chamber</w:t>
          </w:r>
          <w:r w:rsidR="00461A7F" w:rsidRPr="00461A7F">
            <w:rPr>
              <w:rFonts w:ascii="Verdana" w:hAnsi="Verdana"/>
              <w:sz w:val="20"/>
              <w:szCs w:val="20"/>
              <w:lang w:val="en-GB"/>
            </w:rPr>
            <w:t xml:space="preserve">, the Senate and the </w:t>
          </w:r>
          <w:r w:rsidR="00461A7F">
            <w:rPr>
              <w:rFonts w:ascii="Verdana" w:hAnsi="Verdana"/>
              <w:sz w:val="20"/>
              <w:szCs w:val="20"/>
              <w:lang w:val="en-GB"/>
            </w:rPr>
            <w:t>F</w:t>
          </w:r>
          <w:r w:rsidR="00461A7F" w:rsidRPr="00461A7F">
            <w:rPr>
              <w:rFonts w:ascii="Verdana" w:hAnsi="Verdana"/>
              <w:sz w:val="20"/>
              <w:szCs w:val="20"/>
              <w:lang w:val="en-GB"/>
            </w:rPr>
            <w:t xml:space="preserve">ederal </w:t>
          </w:r>
          <w:r w:rsidR="00461A7F">
            <w:rPr>
              <w:rFonts w:ascii="Verdana" w:hAnsi="Verdana"/>
              <w:sz w:val="20"/>
              <w:szCs w:val="20"/>
              <w:lang w:val="en-GB"/>
            </w:rPr>
            <w:t>G</w:t>
          </w:r>
          <w:r w:rsidR="00461A7F" w:rsidRPr="00461A7F">
            <w:rPr>
              <w:rFonts w:ascii="Verdana" w:hAnsi="Verdana"/>
              <w:sz w:val="20"/>
              <w:szCs w:val="20"/>
              <w:lang w:val="en-GB"/>
            </w:rPr>
            <w:t>overnment. In addition, it explicitly defines “lobbying” and “lobbyists” and provides that lobbyists who fail to comply with the law will be removed from the register and placed in a separate category of “violators”.</w:t>
          </w:r>
          <w:r w:rsidR="00461A7F">
            <w:rPr>
              <w:rFonts w:ascii="Verdana" w:hAnsi="Verdana"/>
              <w:sz w:val="20"/>
              <w:szCs w:val="20"/>
              <w:lang w:val="en-GB"/>
            </w:rPr>
            <w:t xml:space="preserve"> </w:t>
          </w:r>
          <w:r w:rsidRPr="00E700DA">
            <w:rPr>
              <w:rFonts w:ascii="Verdana" w:hAnsi="Verdana"/>
              <w:sz w:val="20"/>
              <w:szCs w:val="20"/>
              <w:lang w:val="en-GB"/>
            </w:rPr>
            <w:t xml:space="preserve">On 14 February 2022 the Council of State gave </w:t>
          </w:r>
          <w:r w:rsidR="00CD0E93">
            <w:rPr>
              <w:rFonts w:ascii="Verdana" w:hAnsi="Verdana"/>
              <w:sz w:val="20"/>
              <w:szCs w:val="20"/>
              <w:lang w:val="en-GB"/>
            </w:rPr>
            <w:t>an</w:t>
          </w:r>
          <w:r w:rsidRPr="00E700DA">
            <w:rPr>
              <w:rFonts w:ascii="Verdana" w:hAnsi="Verdana"/>
              <w:sz w:val="20"/>
              <w:szCs w:val="20"/>
              <w:lang w:val="en-GB"/>
            </w:rPr>
            <w:t xml:space="preserve"> opinion on the bill, </w:t>
          </w:r>
          <w:r w:rsidR="00E700DA" w:rsidRPr="00E700DA">
            <w:rPr>
              <w:rFonts w:ascii="Verdana" w:hAnsi="Verdana"/>
              <w:sz w:val="20"/>
              <w:szCs w:val="20"/>
              <w:lang w:val="en-GB"/>
            </w:rPr>
            <w:t>which</w:t>
          </w:r>
          <w:r w:rsidRPr="00E700DA">
            <w:rPr>
              <w:rFonts w:ascii="Verdana" w:hAnsi="Verdana"/>
              <w:sz w:val="20"/>
              <w:szCs w:val="20"/>
              <w:lang w:val="en-GB"/>
            </w:rPr>
            <w:t xml:space="preserve"> is currently being considered by the Commission.</w:t>
          </w:r>
          <w:bookmarkEnd w:id="56"/>
        </w:p>
        <w:p w14:paraId="3E05FB62" w14:textId="77777777" w:rsidR="00F66FB7" w:rsidRPr="00E700DA" w:rsidRDefault="00F66FB7" w:rsidP="00F66FB7">
          <w:pPr>
            <w:pStyle w:val="Paragraphedeliste"/>
            <w:rPr>
              <w:rFonts w:ascii="Verdana" w:hAnsi="Verdana"/>
              <w:sz w:val="20"/>
              <w:szCs w:val="20"/>
              <w:lang w:val="en-GB"/>
            </w:rPr>
          </w:pPr>
        </w:p>
        <w:p w14:paraId="0689B359" w14:textId="098B0E6D" w:rsidR="003347E0" w:rsidRPr="00E700DA" w:rsidRDefault="00AF2CFE" w:rsidP="009E36C3">
          <w:pPr>
            <w:numPr>
              <w:ilvl w:val="0"/>
              <w:numId w:val="29"/>
            </w:numPr>
            <w:jc w:val="both"/>
            <w:rPr>
              <w:rFonts w:ascii="Verdana" w:hAnsi="Verdana"/>
              <w:sz w:val="20"/>
              <w:szCs w:val="20"/>
              <w:lang w:val="en-GB"/>
            </w:rPr>
          </w:pPr>
          <w:bookmarkStart w:id="57" w:name="lt_pId091"/>
          <w:r w:rsidRPr="00E700DA">
            <w:rPr>
              <w:rFonts w:ascii="Verdana" w:hAnsi="Verdana"/>
              <w:sz w:val="20"/>
              <w:szCs w:val="20"/>
              <w:u w:val="single"/>
              <w:lang w:val="en-GB"/>
            </w:rPr>
            <w:t>GRECO</w:t>
          </w:r>
          <w:r w:rsidR="00651D78" w:rsidRPr="00E700DA">
            <w:rPr>
              <w:rFonts w:ascii="Verdana" w:hAnsi="Verdana"/>
              <w:sz w:val="20"/>
              <w:szCs w:val="20"/>
              <w:lang w:val="en-GB"/>
            </w:rPr>
            <w:t xml:space="preserve"> </w:t>
          </w:r>
          <w:bookmarkEnd w:id="53"/>
          <w:r w:rsidR="006D05D2" w:rsidRPr="00E700DA">
            <w:rPr>
              <w:rFonts w:ascii="Verdana" w:hAnsi="Verdana"/>
              <w:sz w:val="20"/>
              <w:szCs w:val="20"/>
              <w:lang w:val="en-GB"/>
            </w:rPr>
            <w:t>note</w:t>
          </w:r>
          <w:r w:rsidR="005231E6" w:rsidRPr="00E700DA">
            <w:rPr>
              <w:rFonts w:ascii="Verdana" w:hAnsi="Verdana"/>
              <w:sz w:val="20"/>
              <w:szCs w:val="20"/>
              <w:lang w:val="en-GB"/>
            </w:rPr>
            <w:t>s</w:t>
          </w:r>
          <w:r w:rsidR="006D05D2" w:rsidRPr="00E700DA">
            <w:rPr>
              <w:rFonts w:ascii="Verdana" w:hAnsi="Verdana"/>
              <w:sz w:val="20"/>
              <w:szCs w:val="20"/>
              <w:lang w:val="en-GB"/>
            </w:rPr>
            <w:t xml:space="preserve"> </w:t>
          </w:r>
          <w:r w:rsidR="005231E6" w:rsidRPr="00E700DA">
            <w:rPr>
              <w:rFonts w:ascii="Verdana" w:hAnsi="Verdana"/>
              <w:sz w:val="20"/>
              <w:szCs w:val="20"/>
              <w:lang w:val="en-GB"/>
            </w:rPr>
            <w:t xml:space="preserve">that </w:t>
          </w:r>
          <w:r w:rsidR="00461A7F">
            <w:rPr>
              <w:rFonts w:ascii="Verdana" w:hAnsi="Verdana"/>
              <w:sz w:val="20"/>
              <w:szCs w:val="20"/>
              <w:lang w:val="en-GB"/>
            </w:rPr>
            <w:t>P</w:t>
          </w:r>
          <w:r w:rsidR="005231E6" w:rsidRPr="00E700DA">
            <w:rPr>
              <w:rFonts w:ascii="Verdana" w:hAnsi="Verdana"/>
              <w:sz w:val="20"/>
              <w:szCs w:val="20"/>
              <w:lang w:val="en-GB"/>
            </w:rPr>
            <w:t>arliament is currently working on the relations between parliament</w:t>
          </w:r>
          <w:r w:rsidR="00461A7F">
            <w:rPr>
              <w:rFonts w:ascii="Verdana" w:hAnsi="Verdana"/>
              <w:sz w:val="20"/>
              <w:szCs w:val="20"/>
              <w:lang w:val="en-GB"/>
            </w:rPr>
            <w:t>arians</w:t>
          </w:r>
          <w:r w:rsidR="005231E6" w:rsidRPr="00E700DA">
            <w:rPr>
              <w:rFonts w:ascii="Verdana" w:hAnsi="Verdana"/>
              <w:sz w:val="20"/>
              <w:szCs w:val="20"/>
              <w:lang w:val="en-GB"/>
            </w:rPr>
            <w:t xml:space="preserve"> and lobbyists and encourages the Belgian authorities to complete this work so as to guarantee the </w:t>
          </w:r>
          <w:r w:rsidR="00E700DA" w:rsidRPr="00E700DA">
            <w:rPr>
              <w:rFonts w:ascii="Verdana" w:hAnsi="Verdana"/>
              <w:sz w:val="20"/>
              <w:szCs w:val="20"/>
              <w:lang w:val="en-GB"/>
            </w:rPr>
            <w:t>transparency</w:t>
          </w:r>
          <w:r w:rsidR="005231E6" w:rsidRPr="00E700DA">
            <w:rPr>
              <w:rFonts w:ascii="Verdana" w:hAnsi="Verdana"/>
              <w:sz w:val="20"/>
              <w:szCs w:val="20"/>
              <w:lang w:val="en-GB"/>
            </w:rPr>
            <w:t xml:space="preserve"> of these relations.</w:t>
          </w:r>
          <w:bookmarkEnd w:id="57"/>
        </w:p>
        <w:p w14:paraId="6BB22184" w14:textId="77777777" w:rsidR="00BF29D9" w:rsidRPr="00E700DA" w:rsidRDefault="00BF29D9" w:rsidP="00BF29D9">
          <w:pPr>
            <w:jc w:val="both"/>
            <w:rPr>
              <w:rFonts w:ascii="Verdana" w:hAnsi="Verdana"/>
              <w:sz w:val="20"/>
              <w:szCs w:val="20"/>
              <w:lang w:val="en-GB"/>
            </w:rPr>
          </w:pPr>
        </w:p>
        <w:p w14:paraId="2BBCAA08" w14:textId="030A7FAD" w:rsidR="007C6961" w:rsidRPr="00E700DA" w:rsidRDefault="005231E6" w:rsidP="002C6643">
          <w:pPr>
            <w:numPr>
              <w:ilvl w:val="0"/>
              <w:numId w:val="29"/>
            </w:numPr>
            <w:jc w:val="both"/>
            <w:rPr>
              <w:rFonts w:ascii="Verdana" w:hAnsi="Verdana"/>
              <w:sz w:val="20"/>
              <w:szCs w:val="20"/>
              <w:u w:val="single"/>
              <w:lang w:val="en-GB"/>
            </w:rPr>
          </w:pPr>
          <w:r w:rsidRPr="00E700DA">
            <w:rPr>
              <w:rFonts w:ascii="Verdana" w:hAnsi="Verdana"/>
              <w:sz w:val="20"/>
              <w:szCs w:val="20"/>
              <w:u w:val="single"/>
              <w:lang w:val="en-GB"/>
            </w:rPr>
            <w:t>GRECO concludes that recommendation ii remains partly implemented.</w:t>
          </w:r>
          <w:r w:rsidR="00991461" w:rsidRPr="00E700DA">
            <w:rPr>
              <w:rFonts w:ascii="Verdana" w:hAnsi="Verdana"/>
              <w:sz w:val="20"/>
              <w:szCs w:val="20"/>
              <w:u w:val="single"/>
              <w:lang w:val="en-GB"/>
            </w:rPr>
            <w:t xml:space="preserve"> </w:t>
          </w:r>
        </w:p>
        <w:p w14:paraId="7FD3D017" w14:textId="77777777" w:rsidR="00087805" w:rsidRPr="00E700DA" w:rsidRDefault="00087805" w:rsidP="002C6643">
          <w:pPr>
            <w:ind w:left="567" w:hanging="567"/>
            <w:jc w:val="both"/>
            <w:rPr>
              <w:rFonts w:ascii="Verdana" w:hAnsi="Verdana"/>
              <w:sz w:val="20"/>
              <w:szCs w:val="20"/>
              <w:lang w:val="en-GB"/>
            </w:rPr>
          </w:pPr>
        </w:p>
        <w:p w14:paraId="7BE304BA" w14:textId="14F6BA74" w:rsidR="005E27C1" w:rsidRPr="00E700DA" w:rsidRDefault="00584F66" w:rsidP="002C6643">
          <w:pPr>
            <w:tabs>
              <w:tab w:val="left" w:pos="567"/>
            </w:tabs>
            <w:ind w:left="567"/>
            <w:contextualSpacing/>
            <w:jc w:val="both"/>
            <w:rPr>
              <w:rFonts w:ascii="Verdana" w:hAnsi="Verdana" w:cstheme="minorHAnsi"/>
              <w:b/>
              <w:bCs/>
              <w:sz w:val="20"/>
              <w:szCs w:val="20"/>
              <w:lang w:val="en-GB"/>
            </w:rPr>
          </w:pPr>
          <w:bookmarkStart w:id="58" w:name="lt_pId093"/>
          <w:r w:rsidRPr="00E700DA">
            <w:rPr>
              <w:rFonts w:ascii="Verdana" w:hAnsi="Verdana" w:cstheme="minorHAnsi"/>
              <w:b/>
              <w:bCs/>
              <w:sz w:val="20"/>
              <w:szCs w:val="20"/>
              <w:lang w:val="en-GB"/>
            </w:rPr>
            <w:t>Recomm</w:t>
          </w:r>
          <w:r w:rsidR="005231E6" w:rsidRPr="00E700DA">
            <w:rPr>
              <w:rFonts w:ascii="Verdana" w:hAnsi="Verdana" w:cstheme="minorHAnsi"/>
              <w:b/>
              <w:bCs/>
              <w:sz w:val="20"/>
              <w:szCs w:val="20"/>
              <w:lang w:val="en-GB"/>
            </w:rPr>
            <w:t>e</w:t>
          </w:r>
          <w:r w:rsidRPr="00E700DA">
            <w:rPr>
              <w:rFonts w:ascii="Verdana" w:hAnsi="Verdana" w:cstheme="minorHAnsi"/>
              <w:b/>
              <w:bCs/>
              <w:sz w:val="20"/>
              <w:szCs w:val="20"/>
              <w:lang w:val="en-GB"/>
            </w:rPr>
            <w:t>ndation iii.</w:t>
          </w:r>
          <w:bookmarkEnd w:id="58"/>
          <w:r w:rsidRPr="00E700DA">
            <w:rPr>
              <w:rFonts w:ascii="Verdana" w:hAnsi="Verdana" w:cstheme="minorHAnsi"/>
              <w:b/>
              <w:bCs/>
              <w:sz w:val="20"/>
              <w:szCs w:val="20"/>
              <w:lang w:val="en-GB"/>
            </w:rPr>
            <w:t xml:space="preserve"> </w:t>
          </w:r>
        </w:p>
        <w:p w14:paraId="4F3955DF" w14:textId="77777777" w:rsidR="005E27C1" w:rsidRPr="00E700DA" w:rsidRDefault="005E27C1" w:rsidP="002C6643">
          <w:pPr>
            <w:pStyle w:val="Normalrappo"/>
            <w:widowControl/>
            <w:tabs>
              <w:tab w:val="clear" w:pos="-720"/>
              <w:tab w:val="left" w:pos="567"/>
            </w:tabs>
            <w:suppressAutoHyphens w:val="0"/>
            <w:ind w:left="567" w:hanging="567"/>
            <w:contextualSpacing/>
            <w:rPr>
              <w:rFonts w:ascii="Verdana" w:hAnsi="Verdana" w:cstheme="minorHAnsi"/>
              <w:i/>
              <w:spacing w:val="0"/>
              <w:sz w:val="20"/>
              <w:lang w:val="en-GB" w:eastAsia="fr-FR"/>
            </w:rPr>
          </w:pPr>
        </w:p>
        <w:p w14:paraId="65A0210E" w14:textId="525B8D0C" w:rsidR="005E27C1" w:rsidRPr="00E700DA" w:rsidRDefault="005A73B8" w:rsidP="002C6643">
          <w:pPr>
            <w:numPr>
              <w:ilvl w:val="0"/>
              <w:numId w:val="29"/>
            </w:numPr>
            <w:jc w:val="both"/>
            <w:rPr>
              <w:rFonts w:ascii="Verdana" w:hAnsi="Verdana" w:cstheme="minorHAnsi"/>
              <w:i/>
              <w:iCs/>
              <w:sz w:val="20"/>
              <w:szCs w:val="20"/>
              <w:lang w:val="en-GB"/>
            </w:rPr>
          </w:pPr>
          <w:r w:rsidRPr="00E700DA">
            <w:rPr>
              <w:rFonts w:ascii="Verdana" w:hAnsi="Verdana" w:cstheme="minorHAnsi"/>
              <w:i/>
              <w:iCs/>
              <w:sz w:val="20"/>
              <w:szCs w:val="20"/>
              <w:lang w:val="en-GB"/>
            </w:rPr>
            <w:t>GRECO recommended i) that the system of declarations clearly includes income, the various assets and an estimate of their value – whatever their form (including those held directly or indirectly, in Belgium or abroad) as well as liabilities, and that there is a duty to update the information in the course of a mandate; ii) that consideration be given to extending the system so as to include information on the spouse and dependent family members (it being understood that this information would not necessarily be made public).</w:t>
          </w:r>
        </w:p>
        <w:p w14:paraId="4B20F625" w14:textId="77777777" w:rsidR="00E6664C" w:rsidRPr="00E700DA" w:rsidRDefault="00E6664C" w:rsidP="002C6643">
          <w:pPr>
            <w:ind w:left="1080"/>
            <w:jc w:val="both"/>
            <w:rPr>
              <w:rFonts w:ascii="Verdana" w:hAnsi="Verdana" w:cstheme="minorHAnsi"/>
              <w:i/>
              <w:iCs/>
              <w:sz w:val="20"/>
              <w:szCs w:val="20"/>
              <w:lang w:val="en-GB"/>
            </w:rPr>
          </w:pPr>
        </w:p>
        <w:p w14:paraId="4A8FBE09" w14:textId="705E3390" w:rsidR="00F339F0" w:rsidRPr="00E700DA" w:rsidRDefault="00093F5F" w:rsidP="004043E4">
          <w:pPr>
            <w:numPr>
              <w:ilvl w:val="0"/>
              <w:numId w:val="29"/>
            </w:numPr>
            <w:jc w:val="both"/>
            <w:rPr>
              <w:rFonts w:ascii="Verdana" w:hAnsi="Verdana" w:cstheme="minorHAnsi"/>
              <w:sz w:val="20"/>
              <w:szCs w:val="20"/>
              <w:lang w:val="en-GB"/>
            </w:rPr>
          </w:pPr>
          <w:bookmarkStart w:id="59" w:name="lt_pId095"/>
          <w:r w:rsidRPr="00E700DA">
            <w:rPr>
              <w:rFonts w:ascii="Verdana" w:hAnsi="Verdana" w:cstheme="minorHAnsi"/>
              <w:sz w:val="20"/>
              <w:szCs w:val="20"/>
              <w:u w:val="single"/>
              <w:lang w:val="en-GB"/>
            </w:rPr>
            <w:t>It is recalled</w:t>
          </w:r>
          <w:r w:rsidRPr="00E700DA">
            <w:rPr>
              <w:rFonts w:ascii="Verdana" w:hAnsi="Verdana" w:cstheme="minorHAnsi"/>
              <w:sz w:val="20"/>
              <w:szCs w:val="20"/>
              <w:lang w:val="en-GB"/>
            </w:rPr>
            <w:t xml:space="preserve"> that in the Second Compliance Report, this recommendation was partly implemented.</w:t>
          </w:r>
          <w:bookmarkStart w:id="60" w:name="lt_pId096"/>
          <w:bookmarkEnd w:id="59"/>
          <w:r w:rsidRPr="00E700DA">
            <w:rPr>
              <w:rFonts w:ascii="Verdana" w:hAnsi="Verdana" w:cstheme="minorHAnsi"/>
              <w:sz w:val="20"/>
              <w:szCs w:val="20"/>
              <w:lang w:val="en-GB"/>
            </w:rPr>
            <w:t xml:space="preserve"> More specifically, GRECO had recognised previously</w:t>
          </w:r>
          <w:r w:rsidR="00461A7F">
            <w:rPr>
              <w:rFonts w:ascii="Verdana" w:hAnsi="Verdana" w:cstheme="minorHAnsi"/>
              <w:sz w:val="20"/>
              <w:szCs w:val="20"/>
              <w:lang w:val="en-GB"/>
            </w:rPr>
            <w:t>,</w:t>
          </w:r>
          <w:r w:rsidRPr="00E700DA">
            <w:rPr>
              <w:rFonts w:ascii="Verdana" w:hAnsi="Verdana" w:cstheme="minorHAnsi"/>
              <w:sz w:val="20"/>
              <w:szCs w:val="20"/>
              <w:lang w:val="en-GB"/>
            </w:rPr>
            <w:t xml:space="preserve"> with regard to the first part of the recommendation, that some changes had been made by the laws adopted by the Chamber of Representatives on 1 March 2018 </w:t>
          </w:r>
          <w:r w:rsidR="00E53691">
            <w:rPr>
              <w:rFonts w:ascii="Verdana" w:hAnsi="Verdana" w:cstheme="minorHAnsi"/>
              <w:sz w:val="20"/>
              <w:szCs w:val="20"/>
              <w:lang w:val="en-GB"/>
            </w:rPr>
            <w:t xml:space="preserve">concerning </w:t>
          </w:r>
          <w:r w:rsidRPr="00E700DA">
            <w:rPr>
              <w:rFonts w:ascii="Verdana" w:hAnsi="Verdana" w:cstheme="minorHAnsi"/>
              <w:sz w:val="20"/>
              <w:szCs w:val="20"/>
              <w:lang w:val="en-GB"/>
            </w:rPr>
            <w:t xml:space="preserve">the gross public remuneration to be declared annually and the declarations of remuneration corresponding to the exercise of private activities – </w:t>
          </w:r>
          <w:r w:rsidR="00A80965">
            <w:rPr>
              <w:rFonts w:ascii="Verdana" w:hAnsi="Verdana" w:cstheme="minorHAnsi"/>
              <w:sz w:val="20"/>
              <w:szCs w:val="20"/>
              <w:lang w:val="en-GB"/>
            </w:rPr>
            <w:t>although it had regretted</w:t>
          </w:r>
          <w:r w:rsidRPr="00E700DA">
            <w:rPr>
              <w:rFonts w:ascii="Verdana" w:hAnsi="Verdana" w:cstheme="minorHAnsi"/>
              <w:sz w:val="20"/>
              <w:szCs w:val="20"/>
              <w:lang w:val="en-GB"/>
            </w:rPr>
            <w:t xml:space="preserve"> that only the range in which such remuneration fell had to be declared. </w:t>
          </w:r>
          <w:bookmarkStart w:id="61" w:name="lt_pId097"/>
          <w:bookmarkEnd w:id="60"/>
          <w:r w:rsidRPr="00E700DA">
            <w:rPr>
              <w:rFonts w:ascii="Verdana" w:hAnsi="Verdana" w:cstheme="minorHAnsi"/>
              <w:sz w:val="20"/>
              <w:szCs w:val="20"/>
              <w:lang w:val="en-GB"/>
            </w:rPr>
            <w:t xml:space="preserve">However, no other measure had been taken since with regard to declarations of assets by </w:t>
          </w:r>
          <w:r w:rsidR="00A80965">
            <w:rPr>
              <w:rFonts w:ascii="Verdana" w:hAnsi="Verdana" w:cstheme="minorHAnsi"/>
              <w:sz w:val="20"/>
              <w:szCs w:val="20"/>
              <w:lang w:val="en-GB"/>
            </w:rPr>
            <w:t>parliamentarians</w:t>
          </w:r>
          <w:r w:rsidRPr="00E700DA">
            <w:rPr>
              <w:rFonts w:ascii="Verdana" w:hAnsi="Verdana" w:cstheme="minorHAnsi"/>
              <w:sz w:val="20"/>
              <w:szCs w:val="20"/>
              <w:lang w:val="en-GB"/>
            </w:rPr>
            <w:t>.</w:t>
          </w:r>
          <w:bookmarkStart w:id="62" w:name="lt_pId098"/>
          <w:bookmarkEnd w:id="61"/>
          <w:r w:rsidRPr="00E700DA">
            <w:rPr>
              <w:rFonts w:ascii="Verdana" w:hAnsi="Verdana" w:cstheme="minorHAnsi"/>
              <w:sz w:val="20"/>
              <w:szCs w:val="20"/>
              <w:lang w:val="en-GB"/>
            </w:rPr>
            <w:t xml:space="preserve"> GRECO therefore encouraged the authorities to adopt without delay and implement additional measures regarding declarations of </w:t>
          </w:r>
          <w:r w:rsidR="00A80965">
            <w:rPr>
              <w:rFonts w:ascii="Verdana" w:hAnsi="Verdana" w:cstheme="minorHAnsi"/>
              <w:sz w:val="20"/>
              <w:szCs w:val="20"/>
              <w:lang w:val="en-GB"/>
            </w:rPr>
            <w:t>parliamentarians</w:t>
          </w:r>
          <w:r w:rsidRPr="00E700DA">
            <w:rPr>
              <w:rFonts w:ascii="Verdana" w:hAnsi="Verdana" w:cstheme="minorHAnsi"/>
              <w:sz w:val="20"/>
              <w:szCs w:val="20"/>
              <w:lang w:val="en-GB"/>
            </w:rPr>
            <w:t>’ assets.</w:t>
          </w:r>
          <w:bookmarkEnd w:id="62"/>
        </w:p>
        <w:p w14:paraId="7758140E" w14:textId="0CED2738" w:rsidR="00C66F2B" w:rsidRPr="00E700DA" w:rsidRDefault="00093F5F" w:rsidP="00C66F2B">
          <w:pPr>
            <w:numPr>
              <w:ilvl w:val="0"/>
              <w:numId w:val="29"/>
            </w:numPr>
            <w:jc w:val="both"/>
            <w:rPr>
              <w:rFonts w:ascii="Verdana" w:hAnsi="Verdana"/>
              <w:sz w:val="20"/>
              <w:szCs w:val="20"/>
              <w:lang w:val="en-GB"/>
            </w:rPr>
          </w:pPr>
          <w:bookmarkStart w:id="63" w:name="lt_pId099"/>
          <w:r w:rsidRPr="00E700DA">
            <w:rPr>
              <w:rFonts w:ascii="Verdana" w:hAnsi="Verdana"/>
              <w:sz w:val="20"/>
              <w:szCs w:val="20"/>
              <w:u w:val="single"/>
              <w:lang w:val="en-GB"/>
            </w:rPr>
            <w:lastRenderedPageBreak/>
            <w:t>The Belgian authorities</w:t>
          </w:r>
          <w:r w:rsidR="00594DC0" w:rsidRPr="00E700DA">
            <w:rPr>
              <w:rFonts w:ascii="Verdana" w:hAnsi="Verdana"/>
              <w:sz w:val="20"/>
              <w:szCs w:val="20"/>
              <w:lang w:val="en-GB"/>
            </w:rPr>
            <w:t xml:space="preserve"> </w:t>
          </w:r>
          <w:bookmarkStart w:id="64" w:name="_Hlk62824891"/>
          <w:r w:rsidRPr="00E700DA">
            <w:rPr>
              <w:rFonts w:ascii="Verdana" w:hAnsi="Verdana"/>
              <w:sz w:val="20"/>
              <w:szCs w:val="20"/>
              <w:lang w:val="en-GB"/>
            </w:rPr>
            <w:t xml:space="preserve">now report that a special bill has been drawn up by an interparliamentary working group, providing that </w:t>
          </w:r>
          <w:r w:rsidR="0011585C">
            <w:rPr>
              <w:rFonts w:ascii="Verdana" w:hAnsi="Verdana"/>
              <w:sz w:val="20"/>
              <w:szCs w:val="20"/>
              <w:lang w:val="en-GB"/>
            </w:rPr>
            <w:t>parliamentarians’</w:t>
          </w:r>
          <w:r w:rsidRPr="00E700DA">
            <w:rPr>
              <w:rFonts w:ascii="Verdana" w:hAnsi="Verdana"/>
              <w:sz w:val="20"/>
              <w:szCs w:val="20"/>
              <w:lang w:val="en-GB"/>
            </w:rPr>
            <w:t xml:space="preserve"> declarations of assets should be submitted annually and that these declarations should include information on the </w:t>
          </w:r>
          <w:r w:rsidR="0011585C">
            <w:rPr>
              <w:rFonts w:ascii="Verdana" w:hAnsi="Verdana"/>
              <w:sz w:val="20"/>
              <w:szCs w:val="20"/>
              <w:lang w:val="en-GB"/>
            </w:rPr>
            <w:t>declarer</w:t>
          </w:r>
          <w:r w:rsidRPr="00E700DA">
            <w:rPr>
              <w:rFonts w:ascii="Verdana" w:hAnsi="Verdana"/>
              <w:sz w:val="20"/>
              <w:szCs w:val="20"/>
              <w:lang w:val="en-GB"/>
            </w:rPr>
            <w:t xml:space="preserve">’s current debts and estimate the value of each of their assets. </w:t>
          </w:r>
          <w:bookmarkStart w:id="65" w:name="lt_pId100"/>
          <w:bookmarkEnd w:id="63"/>
          <w:r w:rsidRPr="00E700DA">
            <w:rPr>
              <w:rFonts w:ascii="Verdana" w:hAnsi="Verdana"/>
              <w:sz w:val="20"/>
              <w:szCs w:val="20"/>
              <w:lang w:val="en-GB"/>
            </w:rPr>
            <w:t xml:space="preserve">These proposals are </w:t>
          </w:r>
          <w:r w:rsidR="00E53691">
            <w:rPr>
              <w:rFonts w:ascii="Verdana" w:hAnsi="Verdana"/>
              <w:sz w:val="20"/>
              <w:szCs w:val="20"/>
              <w:lang w:val="en-GB"/>
            </w:rPr>
            <w:t xml:space="preserve">still </w:t>
          </w:r>
          <w:r w:rsidRPr="00E700DA">
            <w:rPr>
              <w:rFonts w:ascii="Verdana" w:hAnsi="Verdana"/>
              <w:sz w:val="20"/>
              <w:szCs w:val="20"/>
              <w:lang w:val="en-GB"/>
            </w:rPr>
            <w:t xml:space="preserve">to be submitted to the Conference of </w:t>
          </w:r>
          <w:r w:rsidR="00E53691">
            <w:rPr>
              <w:rFonts w:ascii="Verdana" w:hAnsi="Verdana"/>
              <w:sz w:val="20"/>
              <w:szCs w:val="20"/>
              <w:lang w:val="en-GB"/>
            </w:rPr>
            <w:t xml:space="preserve">Presidents of the parliamentary assemblies </w:t>
          </w:r>
          <w:r w:rsidRPr="00E700DA">
            <w:rPr>
              <w:rFonts w:ascii="Verdana" w:hAnsi="Verdana"/>
              <w:sz w:val="20"/>
              <w:szCs w:val="20"/>
              <w:lang w:val="en-GB"/>
            </w:rPr>
            <w:t>with a view to tabling the bill in the Chamber of Representatives</w:t>
          </w:r>
          <w:r w:rsidR="009C69D8" w:rsidRPr="00E700DA">
            <w:rPr>
              <w:rFonts w:ascii="Verdana" w:hAnsi="Verdana"/>
              <w:sz w:val="20"/>
              <w:szCs w:val="20"/>
              <w:lang w:val="en-GB"/>
            </w:rPr>
            <w:t>.</w:t>
          </w:r>
          <w:bookmarkEnd w:id="65"/>
        </w:p>
        <w:p w14:paraId="09065DD1" w14:textId="77777777" w:rsidR="009C69D8" w:rsidRPr="00E700DA" w:rsidRDefault="009C69D8" w:rsidP="009C69D8">
          <w:pPr>
            <w:pStyle w:val="Paragraphedeliste"/>
            <w:rPr>
              <w:rFonts w:ascii="Verdana" w:hAnsi="Verdana"/>
              <w:sz w:val="20"/>
              <w:szCs w:val="20"/>
              <w:lang w:val="en-GB"/>
            </w:rPr>
          </w:pPr>
        </w:p>
        <w:p w14:paraId="5449D0CC" w14:textId="214EB58F" w:rsidR="009C69D8" w:rsidRPr="00E700DA" w:rsidRDefault="00584F66" w:rsidP="00C66F2B">
          <w:pPr>
            <w:numPr>
              <w:ilvl w:val="0"/>
              <w:numId w:val="29"/>
            </w:numPr>
            <w:jc w:val="both"/>
            <w:rPr>
              <w:rFonts w:ascii="Verdana" w:hAnsi="Verdana"/>
              <w:sz w:val="20"/>
              <w:szCs w:val="20"/>
              <w:u w:val="single"/>
              <w:lang w:val="en-GB"/>
            </w:rPr>
          </w:pPr>
          <w:bookmarkStart w:id="66" w:name="lt_pId101"/>
          <w:r w:rsidRPr="00E700DA">
            <w:rPr>
              <w:rFonts w:ascii="Verdana" w:hAnsi="Verdana"/>
              <w:sz w:val="20"/>
              <w:szCs w:val="20"/>
              <w:u w:val="single"/>
              <w:lang w:val="en-GB"/>
            </w:rPr>
            <w:t>GRECO</w:t>
          </w:r>
          <w:r w:rsidR="004028B2" w:rsidRPr="00E700DA">
            <w:rPr>
              <w:rFonts w:ascii="Verdana" w:hAnsi="Verdana"/>
              <w:sz w:val="20"/>
              <w:szCs w:val="20"/>
              <w:lang w:val="en-GB"/>
            </w:rPr>
            <w:t xml:space="preserve"> note</w:t>
          </w:r>
          <w:r w:rsidR="00093F5F" w:rsidRPr="00E700DA">
            <w:rPr>
              <w:rFonts w:ascii="Verdana" w:hAnsi="Verdana"/>
              <w:sz w:val="20"/>
              <w:szCs w:val="20"/>
              <w:lang w:val="en-GB"/>
            </w:rPr>
            <w:t xml:space="preserve">s that parliamentary work to tighten up the rules on declarations of </w:t>
          </w:r>
          <w:r w:rsidR="009474F1">
            <w:rPr>
              <w:rFonts w:ascii="Verdana" w:hAnsi="Verdana"/>
              <w:sz w:val="20"/>
              <w:szCs w:val="20"/>
              <w:lang w:val="en-GB"/>
            </w:rPr>
            <w:t>parliamentarians’</w:t>
          </w:r>
          <w:r w:rsidR="00093F5F" w:rsidRPr="00E700DA">
            <w:rPr>
              <w:rFonts w:ascii="Verdana" w:hAnsi="Verdana"/>
              <w:sz w:val="20"/>
              <w:szCs w:val="20"/>
              <w:lang w:val="en-GB"/>
            </w:rPr>
            <w:t xml:space="preserve"> assets is continuing and encourages the authorities to complete this work with due regard for its recommendation.</w:t>
          </w:r>
          <w:bookmarkEnd w:id="66"/>
        </w:p>
        <w:bookmarkEnd w:id="64"/>
        <w:p w14:paraId="2EDC12F4" w14:textId="77777777" w:rsidR="009C69D8" w:rsidRPr="00E700DA" w:rsidRDefault="009C69D8" w:rsidP="00C66F2B">
          <w:pPr>
            <w:ind w:left="567"/>
            <w:jc w:val="both"/>
            <w:rPr>
              <w:rFonts w:ascii="Verdana" w:hAnsi="Verdana"/>
              <w:sz w:val="20"/>
              <w:szCs w:val="20"/>
              <w:lang w:val="en-GB"/>
            </w:rPr>
          </w:pPr>
        </w:p>
        <w:p w14:paraId="4BCFE33F" w14:textId="07216DEC" w:rsidR="00EE1998" w:rsidRPr="00E700DA" w:rsidRDefault="00093F5F" w:rsidP="00C66F2B">
          <w:pPr>
            <w:numPr>
              <w:ilvl w:val="0"/>
              <w:numId w:val="29"/>
            </w:numPr>
            <w:jc w:val="both"/>
            <w:rPr>
              <w:rFonts w:ascii="Verdana" w:hAnsi="Verdana"/>
              <w:sz w:val="20"/>
              <w:szCs w:val="20"/>
              <w:lang w:val="en-GB"/>
            </w:rPr>
          </w:pPr>
          <w:r w:rsidRPr="00E700DA">
            <w:rPr>
              <w:rFonts w:ascii="Verdana" w:hAnsi="Verdana"/>
              <w:sz w:val="20"/>
              <w:szCs w:val="20"/>
              <w:u w:val="single"/>
              <w:lang w:val="en-GB"/>
            </w:rPr>
            <w:t>GRECO concludes that recommendation iii remains partly implemented.</w:t>
          </w:r>
          <w:r w:rsidR="00B82B51" w:rsidRPr="00E700DA">
            <w:rPr>
              <w:rFonts w:ascii="Verdana" w:hAnsi="Verdana" w:cstheme="minorHAnsi"/>
              <w:sz w:val="20"/>
              <w:szCs w:val="20"/>
              <w:u w:val="single"/>
              <w:lang w:val="en-GB"/>
            </w:rPr>
            <w:t xml:space="preserve"> </w:t>
          </w:r>
        </w:p>
        <w:p w14:paraId="014DC21B" w14:textId="77777777" w:rsidR="009F0C5F" w:rsidRPr="00E700DA" w:rsidRDefault="009F0C5F" w:rsidP="002C6643">
          <w:pPr>
            <w:ind w:left="567" w:hanging="567"/>
            <w:jc w:val="both"/>
            <w:rPr>
              <w:rFonts w:ascii="Verdana" w:hAnsi="Verdana"/>
              <w:sz w:val="20"/>
              <w:szCs w:val="20"/>
              <w:lang w:val="en-GB"/>
            </w:rPr>
          </w:pPr>
        </w:p>
        <w:p w14:paraId="1F1C2D99" w14:textId="3D594490" w:rsidR="00F91369" w:rsidRPr="00E700DA" w:rsidRDefault="00584F66" w:rsidP="002C6643">
          <w:pPr>
            <w:tabs>
              <w:tab w:val="left" w:pos="567"/>
            </w:tabs>
            <w:ind w:left="567"/>
            <w:contextualSpacing/>
            <w:jc w:val="both"/>
            <w:rPr>
              <w:rFonts w:ascii="Verdana" w:hAnsi="Verdana" w:cstheme="minorHAnsi"/>
              <w:b/>
              <w:bCs/>
              <w:sz w:val="20"/>
              <w:szCs w:val="20"/>
              <w:lang w:val="en-GB"/>
            </w:rPr>
          </w:pPr>
          <w:bookmarkStart w:id="67" w:name="lt_pId103"/>
          <w:r w:rsidRPr="00E700DA">
            <w:rPr>
              <w:rFonts w:ascii="Verdana" w:hAnsi="Verdana" w:cstheme="minorHAnsi"/>
              <w:b/>
              <w:bCs/>
              <w:sz w:val="20"/>
              <w:szCs w:val="20"/>
              <w:lang w:val="en-GB"/>
            </w:rPr>
            <w:t>Recomm</w:t>
          </w:r>
          <w:r w:rsidR="00093F5F" w:rsidRPr="00E700DA">
            <w:rPr>
              <w:rFonts w:ascii="Verdana" w:hAnsi="Verdana" w:cstheme="minorHAnsi"/>
              <w:b/>
              <w:bCs/>
              <w:sz w:val="20"/>
              <w:szCs w:val="20"/>
              <w:lang w:val="en-GB"/>
            </w:rPr>
            <w:t>e</w:t>
          </w:r>
          <w:r w:rsidRPr="00E700DA">
            <w:rPr>
              <w:rFonts w:ascii="Verdana" w:hAnsi="Verdana" w:cstheme="minorHAnsi"/>
              <w:b/>
              <w:bCs/>
              <w:sz w:val="20"/>
              <w:szCs w:val="20"/>
              <w:lang w:val="en-GB"/>
            </w:rPr>
            <w:t>ndation iv.</w:t>
          </w:r>
          <w:bookmarkEnd w:id="67"/>
          <w:r w:rsidRPr="00E700DA">
            <w:rPr>
              <w:rFonts w:ascii="Verdana" w:hAnsi="Verdana" w:cstheme="minorHAnsi"/>
              <w:b/>
              <w:bCs/>
              <w:sz w:val="20"/>
              <w:szCs w:val="20"/>
              <w:lang w:val="en-GB"/>
            </w:rPr>
            <w:t xml:space="preserve"> </w:t>
          </w:r>
        </w:p>
        <w:p w14:paraId="170E0B5F" w14:textId="77777777" w:rsidR="00F91369" w:rsidRPr="00E700DA" w:rsidRDefault="00F91369" w:rsidP="002C6643">
          <w:pPr>
            <w:pStyle w:val="Normalrappo"/>
            <w:widowControl/>
            <w:tabs>
              <w:tab w:val="clear" w:pos="-720"/>
              <w:tab w:val="left" w:pos="567"/>
            </w:tabs>
            <w:suppressAutoHyphens w:val="0"/>
            <w:ind w:left="567" w:hanging="567"/>
            <w:contextualSpacing/>
            <w:rPr>
              <w:rFonts w:ascii="Verdana" w:hAnsi="Verdana" w:cstheme="minorHAnsi"/>
              <w:i/>
              <w:spacing w:val="0"/>
              <w:sz w:val="20"/>
              <w:lang w:val="en-GB" w:eastAsia="fr-FR"/>
            </w:rPr>
          </w:pPr>
        </w:p>
        <w:p w14:paraId="10D6F0C0" w14:textId="2851D069" w:rsidR="00F91369" w:rsidRPr="00E700DA" w:rsidRDefault="00525111" w:rsidP="002C6643">
          <w:pPr>
            <w:numPr>
              <w:ilvl w:val="0"/>
              <w:numId w:val="29"/>
            </w:numPr>
            <w:jc w:val="both"/>
            <w:rPr>
              <w:rFonts w:ascii="Verdana" w:hAnsi="Verdana" w:cstheme="minorHAnsi"/>
              <w:i/>
              <w:iCs/>
              <w:sz w:val="20"/>
              <w:szCs w:val="20"/>
              <w:lang w:val="en-GB"/>
            </w:rPr>
          </w:pPr>
          <w:r w:rsidRPr="00E700DA">
            <w:rPr>
              <w:rFonts w:ascii="Verdana" w:hAnsi="Verdana" w:cstheme="minorHAnsi"/>
              <w:i/>
              <w:iCs/>
              <w:sz w:val="20"/>
              <w:szCs w:val="20"/>
              <w:lang w:val="en-GB"/>
            </w:rPr>
            <w:t>GRECO recommended that the various declarations, including those on assets, as supplemented in particular by information on income, should be subject to public disclosure and made more easily accessible through an official internet website.</w:t>
          </w:r>
        </w:p>
        <w:p w14:paraId="20DEBE8C" w14:textId="77777777" w:rsidR="00F91369" w:rsidRPr="00E700DA" w:rsidRDefault="00F91369" w:rsidP="002C6643">
          <w:pPr>
            <w:pStyle w:val="Paragraphedeliste"/>
            <w:ind w:left="1134"/>
            <w:contextualSpacing/>
            <w:jc w:val="both"/>
            <w:rPr>
              <w:rFonts w:ascii="Verdana" w:hAnsi="Verdana" w:cstheme="minorHAnsi"/>
              <w:i/>
              <w:sz w:val="20"/>
              <w:szCs w:val="20"/>
              <w:lang w:val="en-GB"/>
            </w:rPr>
          </w:pPr>
        </w:p>
        <w:p w14:paraId="1C40B2F4" w14:textId="61B91305" w:rsidR="0086783C" w:rsidRPr="00E700DA" w:rsidRDefault="00525111" w:rsidP="00804DE4">
          <w:pPr>
            <w:numPr>
              <w:ilvl w:val="0"/>
              <w:numId w:val="29"/>
            </w:numPr>
            <w:jc w:val="both"/>
            <w:rPr>
              <w:rFonts w:ascii="Verdana" w:hAnsi="Verdana" w:cstheme="minorHAnsi"/>
              <w:sz w:val="20"/>
              <w:szCs w:val="20"/>
              <w:lang w:val="en-GB"/>
            </w:rPr>
          </w:pPr>
          <w:r w:rsidRPr="00E700DA">
            <w:rPr>
              <w:rFonts w:ascii="Verdana" w:hAnsi="Verdana" w:cstheme="minorHAnsi"/>
              <w:sz w:val="20"/>
              <w:szCs w:val="20"/>
              <w:u w:val="single"/>
              <w:lang w:val="en-GB"/>
            </w:rPr>
            <w:t>It is recalled</w:t>
          </w:r>
          <w:r w:rsidRPr="00E700DA">
            <w:rPr>
              <w:rFonts w:ascii="Verdana" w:hAnsi="Verdana" w:cstheme="minorHAnsi"/>
              <w:sz w:val="20"/>
              <w:szCs w:val="20"/>
              <w:lang w:val="en-GB"/>
            </w:rPr>
            <w:t xml:space="preserve"> that in the Second Compliance Report, this recommendation was partly implemented.</w:t>
          </w:r>
          <w:r w:rsidR="00584F66" w:rsidRPr="00E700DA">
            <w:rPr>
              <w:rFonts w:ascii="Verdana" w:hAnsi="Verdana" w:cstheme="minorHAnsi"/>
              <w:sz w:val="20"/>
              <w:szCs w:val="20"/>
              <w:lang w:val="en-GB"/>
            </w:rPr>
            <w:t xml:space="preserve"> </w:t>
          </w:r>
          <w:bookmarkStart w:id="68" w:name="lt_pId106"/>
          <w:r w:rsidRPr="00E700DA">
            <w:rPr>
              <w:rFonts w:ascii="Verdana" w:hAnsi="Verdana" w:cstheme="minorHAnsi"/>
              <w:sz w:val="20"/>
              <w:szCs w:val="20"/>
              <w:lang w:val="en-GB"/>
            </w:rPr>
            <w:t xml:space="preserve">The only change that GRECO had noted previously was the plan for </w:t>
          </w:r>
          <w:r w:rsidR="002318FC">
            <w:rPr>
              <w:rFonts w:ascii="Verdana" w:hAnsi="Verdana" w:cstheme="minorHAnsi"/>
              <w:sz w:val="20"/>
              <w:szCs w:val="20"/>
              <w:lang w:val="en-GB"/>
            </w:rPr>
            <w:t>parliamentarian</w:t>
          </w:r>
          <w:r w:rsidRPr="00E700DA">
            <w:rPr>
              <w:rFonts w:ascii="Verdana" w:hAnsi="Verdana" w:cstheme="minorHAnsi"/>
              <w:sz w:val="20"/>
              <w:szCs w:val="20"/>
              <w:lang w:val="en-GB"/>
            </w:rPr>
            <w:t xml:space="preserve">s’ biographical pages to include a link to their mandate declaration when published by the Court of Audit, together with some information regarding remunerations. </w:t>
          </w:r>
          <w:bookmarkStart w:id="69" w:name="lt_pId107"/>
          <w:bookmarkEnd w:id="68"/>
          <w:r w:rsidRPr="00E700DA">
            <w:rPr>
              <w:rFonts w:ascii="Verdana" w:hAnsi="Verdana" w:cstheme="minorHAnsi"/>
              <w:sz w:val="20"/>
              <w:szCs w:val="20"/>
              <w:lang w:val="en-GB"/>
            </w:rPr>
            <w:t>It noted that no additional measure had been taken and the authorities had simply stated their intention to instigate parliamentary work in consultation with the executive to arrive at joint rules on the subject.</w:t>
          </w:r>
          <w:bookmarkEnd w:id="69"/>
        </w:p>
        <w:p w14:paraId="791DEB4E" w14:textId="77777777" w:rsidR="00BF2726" w:rsidRPr="00E700DA" w:rsidRDefault="00BF2726" w:rsidP="00BF2726">
          <w:pPr>
            <w:pStyle w:val="Paragraphedeliste"/>
            <w:rPr>
              <w:rFonts w:ascii="Verdana" w:hAnsi="Verdana" w:cstheme="minorHAnsi"/>
              <w:sz w:val="20"/>
              <w:szCs w:val="20"/>
              <w:lang w:val="en-GB"/>
            </w:rPr>
          </w:pPr>
        </w:p>
        <w:p w14:paraId="0BD8FB6C" w14:textId="3A1B0E8B" w:rsidR="00BF2726" w:rsidRPr="00E700DA" w:rsidRDefault="00027940" w:rsidP="0065340A">
          <w:pPr>
            <w:pStyle w:val="Paragraphedeliste"/>
            <w:numPr>
              <w:ilvl w:val="0"/>
              <w:numId w:val="29"/>
            </w:numPr>
            <w:jc w:val="both"/>
            <w:rPr>
              <w:rFonts w:ascii="Verdana" w:hAnsi="Verdana" w:cstheme="minorHAnsi"/>
              <w:sz w:val="20"/>
              <w:szCs w:val="20"/>
              <w:lang w:val="en-GB"/>
            </w:rPr>
          </w:pPr>
          <w:bookmarkStart w:id="70" w:name="lt_pId108"/>
          <w:r w:rsidRPr="00E700DA">
            <w:rPr>
              <w:rFonts w:ascii="Verdana" w:hAnsi="Verdana" w:cstheme="minorHAnsi"/>
              <w:sz w:val="20"/>
              <w:szCs w:val="20"/>
              <w:u w:val="single"/>
              <w:lang w:val="en-GB"/>
            </w:rPr>
            <w:t>The Belgian authorities</w:t>
          </w:r>
          <w:r w:rsidR="0086783C" w:rsidRPr="00E700DA">
            <w:rPr>
              <w:rFonts w:ascii="Verdana" w:hAnsi="Verdana" w:cstheme="minorHAnsi"/>
              <w:sz w:val="20"/>
              <w:szCs w:val="20"/>
              <w:lang w:val="en-GB"/>
            </w:rPr>
            <w:t xml:space="preserve"> </w:t>
          </w:r>
          <w:r w:rsidRPr="00E700DA">
            <w:rPr>
              <w:rFonts w:ascii="Verdana" w:hAnsi="Verdana" w:cstheme="minorHAnsi"/>
              <w:sz w:val="20"/>
              <w:szCs w:val="20"/>
              <w:lang w:val="en-GB"/>
            </w:rPr>
            <w:t xml:space="preserve">now report that parliamentary work to flesh out the provisions on declarations of </w:t>
          </w:r>
          <w:r w:rsidR="005B7A9B">
            <w:rPr>
              <w:rFonts w:ascii="Verdana" w:hAnsi="Verdana" w:cstheme="minorHAnsi"/>
              <w:sz w:val="20"/>
              <w:szCs w:val="20"/>
              <w:lang w:val="en-GB"/>
            </w:rPr>
            <w:t>parliamentarians’</w:t>
          </w:r>
          <w:r w:rsidRPr="00E700DA">
            <w:rPr>
              <w:rFonts w:ascii="Verdana" w:hAnsi="Verdana" w:cstheme="minorHAnsi"/>
              <w:sz w:val="20"/>
              <w:szCs w:val="20"/>
              <w:lang w:val="en-GB"/>
            </w:rPr>
            <w:t xml:space="preserve"> assets is under way (see </w:t>
          </w:r>
          <w:r w:rsidR="00E700DA" w:rsidRPr="00E700DA">
            <w:rPr>
              <w:rFonts w:ascii="Verdana" w:hAnsi="Verdana" w:cstheme="minorHAnsi"/>
              <w:sz w:val="20"/>
              <w:szCs w:val="20"/>
              <w:lang w:val="en-GB"/>
            </w:rPr>
            <w:t>paragraph</w:t>
          </w:r>
          <w:r w:rsidRPr="00E700DA">
            <w:rPr>
              <w:rFonts w:ascii="Verdana" w:hAnsi="Verdana" w:cstheme="minorHAnsi"/>
              <w:sz w:val="20"/>
              <w:szCs w:val="20"/>
              <w:lang w:val="en-GB"/>
            </w:rPr>
            <w:t xml:space="preserve"> 20 above).</w:t>
          </w:r>
          <w:bookmarkEnd w:id="70"/>
        </w:p>
        <w:p w14:paraId="1E3225A5" w14:textId="77777777" w:rsidR="00BF2726" w:rsidRPr="00E700DA" w:rsidRDefault="00BF2726" w:rsidP="00BF2726">
          <w:pPr>
            <w:pStyle w:val="Paragraphedeliste"/>
            <w:rPr>
              <w:rFonts w:ascii="Verdana" w:hAnsi="Verdana" w:cstheme="minorHAnsi"/>
              <w:sz w:val="20"/>
              <w:szCs w:val="20"/>
              <w:lang w:val="en-GB"/>
            </w:rPr>
          </w:pPr>
        </w:p>
        <w:p w14:paraId="04DAE264" w14:textId="42C18A64" w:rsidR="00F91369" w:rsidRPr="00E700DA" w:rsidRDefault="00584F66" w:rsidP="00D075A7">
          <w:pPr>
            <w:numPr>
              <w:ilvl w:val="0"/>
              <w:numId w:val="29"/>
            </w:numPr>
            <w:jc w:val="both"/>
            <w:rPr>
              <w:rFonts w:ascii="Verdana" w:hAnsi="Verdana" w:cstheme="minorHAnsi"/>
              <w:sz w:val="20"/>
              <w:szCs w:val="20"/>
              <w:u w:val="single"/>
              <w:lang w:val="en-GB"/>
            </w:rPr>
          </w:pPr>
          <w:bookmarkStart w:id="71" w:name="lt_pId109"/>
          <w:r w:rsidRPr="00E700DA">
            <w:rPr>
              <w:rFonts w:ascii="Verdana" w:hAnsi="Verdana" w:cstheme="minorHAnsi"/>
              <w:sz w:val="20"/>
              <w:szCs w:val="20"/>
              <w:u w:val="single"/>
              <w:lang w:val="en-GB"/>
            </w:rPr>
            <w:t>GRECO</w:t>
          </w:r>
          <w:r w:rsidR="00B53E07" w:rsidRPr="00E700DA">
            <w:rPr>
              <w:rFonts w:ascii="Verdana" w:hAnsi="Verdana" w:cstheme="minorHAnsi"/>
              <w:sz w:val="20"/>
              <w:szCs w:val="20"/>
              <w:lang w:val="en-GB"/>
            </w:rPr>
            <w:t xml:space="preserve"> </w:t>
          </w:r>
          <w:r w:rsidR="00027940" w:rsidRPr="00E700DA">
            <w:rPr>
              <w:rFonts w:ascii="Verdana" w:hAnsi="Verdana" w:cstheme="minorHAnsi"/>
              <w:sz w:val="20"/>
              <w:szCs w:val="20"/>
              <w:lang w:val="en-GB"/>
            </w:rPr>
            <w:t xml:space="preserve">takes note of the parliamentary work under way to tighten up the rules on the </w:t>
          </w:r>
          <w:r w:rsidR="00E700DA" w:rsidRPr="00E700DA">
            <w:rPr>
              <w:rFonts w:ascii="Verdana" w:hAnsi="Verdana" w:cstheme="minorHAnsi"/>
              <w:sz w:val="20"/>
              <w:szCs w:val="20"/>
              <w:lang w:val="en-GB"/>
            </w:rPr>
            <w:t>declaration</w:t>
          </w:r>
          <w:r w:rsidR="00027940" w:rsidRPr="00E700DA">
            <w:rPr>
              <w:rFonts w:ascii="Verdana" w:hAnsi="Verdana" w:cstheme="minorHAnsi"/>
              <w:sz w:val="20"/>
              <w:szCs w:val="20"/>
              <w:lang w:val="en-GB"/>
            </w:rPr>
            <w:t xml:space="preserve"> of </w:t>
          </w:r>
          <w:r w:rsidR="005B7A9B">
            <w:rPr>
              <w:rFonts w:ascii="Verdana" w:hAnsi="Verdana" w:cstheme="minorHAnsi"/>
              <w:sz w:val="20"/>
              <w:szCs w:val="20"/>
              <w:lang w:val="en-GB"/>
            </w:rPr>
            <w:t>parliamentarians’</w:t>
          </w:r>
          <w:r w:rsidR="00027940" w:rsidRPr="00E700DA">
            <w:rPr>
              <w:rFonts w:ascii="Verdana" w:hAnsi="Verdana" w:cstheme="minorHAnsi"/>
              <w:sz w:val="20"/>
              <w:szCs w:val="20"/>
              <w:lang w:val="en-GB"/>
            </w:rPr>
            <w:t xml:space="preserve"> assets and </w:t>
          </w:r>
          <w:r w:rsidR="00027940" w:rsidRPr="00E700DA">
            <w:rPr>
              <w:rFonts w:ascii="Verdana" w:hAnsi="Verdana" w:cstheme="minorHAnsi"/>
              <w:sz w:val="20"/>
              <w:szCs w:val="20"/>
              <w:u w:val="single"/>
              <w:lang w:val="en-GB"/>
            </w:rPr>
            <w:t>can only conclude</w:t>
          </w:r>
          <w:r w:rsidR="00027940" w:rsidRPr="00E700DA">
            <w:rPr>
              <w:rFonts w:ascii="Verdana" w:hAnsi="Verdana" w:cstheme="minorHAnsi"/>
              <w:sz w:val="20"/>
              <w:szCs w:val="20"/>
              <w:lang w:val="en-GB"/>
            </w:rPr>
            <w:t xml:space="preserve">, pending completion of this work, </w:t>
          </w:r>
          <w:r w:rsidR="00027940" w:rsidRPr="00E700DA">
            <w:rPr>
              <w:rFonts w:ascii="Verdana" w:hAnsi="Verdana" w:cstheme="minorHAnsi"/>
              <w:sz w:val="20"/>
              <w:szCs w:val="20"/>
              <w:u w:val="single"/>
              <w:lang w:val="en-GB"/>
            </w:rPr>
            <w:t>that recommendation iv remains partly implemented</w:t>
          </w:r>
          <w:r w:rsidR="00027940" w:rsidRPr="00E700DA">
            <w:rPr>
              <w:rFonts w:ascii="Verdana" w:hAnsi="Verdana" w:cstheme="minorHAnsi"/>
              <w:sz w:val="20"/>
              <w:szCs w:val="20"/>
              <w:lang w:val="en-GB"/>
            </w:rPr>
            <w:t>.</w:t>
          </w:r>
          <w:bookmarkEnd w:id="71"/>
        </w:p>
        <w:p w14:paraId="5C2BD9B0" w14:textId="77777777" w:rsidR="00F91369" w:rsidRPr="00E700DA" w:rsidRDefault="00F91369" w:rsidP="002C6643">
          <w:pPr>
            <w:ind w:left="567" w:hanging="567"/>
            <w:jc w:val="both"/>
            <w:rPr>
              <w:rFonts w:ascii="Verdana" w:hAnsi="Verdana"/>
              <w:sz w:val="20"/>
              <w:szCs w:val="20"/>
              <w:lang w:val="en-GB"/>
            </w:rPr>
          </w:pPr>
        </w:p>
        <w:p w14:paraId="194B1A18" w14:textId="35AC66AB" w:rsidR="00E22648" w:rsidRPr="00E700DA" w:rsidRDefault="00584F66" w:rsidP="002C6643">
          <w:pPr>
            <w:tabs>
              <w:tab w:val="left" w:pos="567"/>
            </w:tabs>
            <w:ind w:left="567"/>
            <w:contextualSpacing/>
            <w:jc w:val="both"/>
            <w:rPr>
              <w:rFonts w:ascii="Verdana" w:hAnsi="Verdana" w:cstheme="minorHAnsi"/>
              <w:b/>
              <w:bCs/>
              <w:sz w:val="20"/>
              <w:szCs w:val="20"/>
              <w:lang w:val="en-GB"/>
            </w:rPr>
          </w:pPr>
          <w:bookmarkStart w:id="72" w:name="lt_pId110"/>
          <w:r w:rsidRPr="00E700DA">
            <w:rPr>
              <w:rFonts w:ascii="Verdana" w:hAnsi="Verdana" w:cstheme="minorHAnsi"/>
              <w:b/>
              <w:bCs/>
              <w:sz w:val="20"/>
              <w:szCs w:val="20"/>
              <w:lang w:val="en-GB"/>
            </w:rPr>
            <w:t>Recomm</w:t>
          </w:r>
          <w:r w:rsidR="00027940" w:rsidRPr="00E700DA">
            <w:rPr>
              <w:rFonts w:ascii="Verdana" w:hAnsi="Verdana" w:cstheme="minorHAnsi"/>
              <w:b/>
              <w:bCs/>
              <w:sz w:val="20"/>
              <w:szCs w:val="20"/>
              <w:lang w:val="en-GB"/>
            </w:rPr>
            <w:t>e</w:t>
          </w:r>
          <w:r w:rsidRPr="00E700DA">
            <w:rPr>
              <w:rFonts w:ascii="Verdana" w:hAnsi="Verdana" w:cstheme="minorHAnsi"/>
              <w:b/>
              <w:bCs/>
              <w:sz w:val="20"/>
              <w:szCs w:val="20"/>
              <w:lang w:val="en-GB"/>
            </w:rPr>
            <w:t>ndation v.</w:t>
          </w:r>
          <w:bookmarkEnd w:id="72"/>
        </w:p>
        <w:p w14:paraId="7134C66F" w14:textId="77777777" w:rsidR="0080282E" w:rsidRPr="00E700DA" w:rsidRDefault="0080282E" w:rsidP="002C6643">
          <w:pPr>
            <w:ind w:left="567" w:hanging="567"/>
            <w:jc w:val="both"/>
            <w:rPr>
              <w:rFonts w:ascii="Verdana" w:hAnsi="Verdana"/>
              <w:sz w:val="20"/>
              <w:szCs w:val="20"/>
              <w:lang w:val="en-GB"/>
            </w:rPr>
          </w:pPr>
        </w:p>
        <w:p w14:paraId="10AD879D" w14:textId="1BE747C9" w:rsidR="00E22648" w:rsidRPr="00E700DA" w:rsidRDefault="00027940" w:rsidP="002C6643">
          <w:pPr>
            <w:numPr>
              <w:ilvl w:val="0"/>
              <w:numId w:val="29"/>
            </w:numPr>
            <w:contextualSpacing/>
            <w:jc w:val="both"/>
            <w:rPr>
              <w:rFonts w:ascii="Verdana" w:hAnsi="Verdana" w:cstheme="minorHAnsi"/>
              <w:i/>
              <w:sz w:val="20"/>
              <w:szCs w:val="20"/>
              <w:lang w:val="en-GB"/>
            </w:rPr>
          </w:pPr>
          <w:r w:rsidRPr="00E700DA">
            <w:rPr>
              <w:rFonts w:ascii="Verdana" w:hAnsi="Verdana" w:cstheme="minorHAnsi"/>
              <w:i/>
              <w:sz w:val="20"/>
              <w:szCs w:val="20"/>
              <w:lang w:val="en-GB"/>
            </w:rPr>
            <w:t>GRECO recommended that i) compliance with the current and yet to be adopted rules on the integrity of parliamentarians in the Codes of deontology and other pertinent rules (such as those on donations), be subject to effective supervision by the parliamentary assemblies themselves rather than only by the parliamentary political groups, and that at the same time the ability to act ex officio be granted to the future Federal Ethics Committee also in individual cases; ii) declarations of mandates and of assets be subjected to effective verification by strengthening the role of and interaction between the Court of Audit and the prosecutorial authorities, or by designating as the need may be another institution equipped with adequate means for these purposes.</w:t>
          </w:r>
        </w:p>
        <w:p w14:paraId="6C384C1A" w14:textId="77777777" w:rsidR="00152FF6" w:rsidRPr="00E700DA" w:rsidRDefault="00152FF6" w:rsidP="002C6643">
          <w:pPr>
            <w:contextualSpacing/>
            <w:jc w:val="both"/>
            <w:rPr>
              <w:rFonts w:ascii="Verdana" w:hAnsi="Verdana" w:cstheme="minorHAnsi"/>
              <w:i/>
              <w:sz w:val="20"/>
              <w:szCs w:val="20"/>
              <w:lang w:val="en-GB"/>
            </w:rPr>
          </w:pPr>
        </w:p>
        <w:p w14:paraId="46CC78E2" w14:textId="141BA29A" w:rsidR="00CB73AD" w:rsidRPr="00E700DA" w:rsidRDefault="00027940" w:rsidP="00CB73AD">
          <w:pPr>
            <w:numPr>
              <w:ilvl w:val="0"/>
              <w:numId w:val="29"/>
            </w:numPr>
            <w:contextualSpacing/>
            <w:jc w:val="both"/>
            <w:rPr>
              <w:rFonts w:ascii="Verdana" w:hAnsi="Verdana" w:cstheme="minorHAnsi"/>
              <w:sz w:val="20"/>
              <w:szCs w:val="20"/>
              <w:lang w:val="en-GB"/>
            </w:rPr>
          </w:pPr>
          <w:r w:rsidRPr="00E700DA">
            <w:rPr>
              <w:rFonts w:ascii="Verdana" w:hAnsi="Verdana" w:cstheme="minorHAnsi"/>
              <w:sz w:val="20"/>
              <w:szCs w:val="20"/>
              <w:u w:val="single"/>
              <w:lang w:val="en-GB"/>
            </w:rPr>
            <w:t>It is recalled</w:t>
          </w:r>
          <w:r w:rsidRPr="00E700DA">
            <w:rPr>
              <w:rFonts w:ascii="Verdana" w:hAnsi="Verdana" w:cstheme="minorHAnsi"/>
              <w:sz w:val="20"/>
              <w:szCs w:val="20"/>
              <w:lang w:val="en-GB"/>
            </w:rPr>
            <w:t xml:space="preserve"> that in the Second Compliance Report, this recommendation was partly implemented.</w:t>
          </w:r>
          <w:r w:rsidR="00584F66" w:rsidRPr="00E700DA">
            <w:rPr>
              <w:lang w:val="en-GB"/>
            </w:rPr>
            <w:t xml:space="preserve"> </w:t>
          </w:r>
          <w:bookmarkStart w:id="73" w:name="lt_pId113"/>
          <w:r w:rsidR="00960ADF" w:rsidRPr="00E700DA">
            <w:rPr>
              <w:rFonts w:ascii="Verdana" w:hAnsi="Verdana" w:cstheme="minorHAnsi"/>
              <w:sz w:val="20"/>
              <w:szCs w:val="20"/>
              <w:lang w:val="en-GB"/>
            </w:rPr>
            <w:t>More specifically, GRECO had not noted any progress in respect of the first part of the recommendation.</w:t>
          </w:r>
          <w:r w:rsidR="00960ADF" w:rsidRPr="00E700DA">
            <w:rPr>
              <w:lang w:val="en-GB"/>
            </w:rPr>
            <w:t xml:space="preserve"> </w:t>
          </w:r>
          <w:bookmarkStart w:id="74" w:name="lt_pId114"/>
          <w:bookmarkEnd w:id="73"/>
          <w:r w:rsidR="00960ADF" w:rsidRPr="00E700DA">
            <w:rPr>
              <w:rFonts w:ascii="Verdana" w:hAnsi="Verdana" w:cstheme="minorHAnsi"/>
              <w:sz w:val="20"/>
              <w:szCs w:val="20"/>
              <w:lang w:val="en-GB"/>
            </w:rPr>
            <w:t xml:space="preserve">With regard to the second part, GRECO had previously welcomed the introduction of an electronic application for mandate declarations, the reinforcement of the staffing of the Court of Audit registry and the stepping up of contact between the Court and the prosecution service with a view to applying sanctions, while regretting that the supervision carried out by the Court of Audit did not make it possible to detect major asset variations caused by illicit enrichment sources. </w:t>
          </w:r>
          <w:bookmarkStart w:id="75" w:name="lt_pId115"/>
          <w:bookmarkEnd w:id="74"/>
          <w:r w:rsidR="00960ADF" w:rsidRPr="00E700DA">
            <w:rPr>
              <w:rFonts w:ascii="Verdana" w:hAnsi="Verdana" w:cstheme="minorHAnsi"/>
              <w:sz w:val="20"/>
              <w:szCs w:val="20"/>
              <w:lang w:val="en-GB"/>
            </w:rPr>
            <w:t>No other progress had been noted since.</w:t>
          </w:r>
          <w:bookmarkEnd w:id="75"/>
          <w:r w:rsidR="00584F66" w:rsidRPr="00E700DA">
            <w:rPr>
              <w:rFonts w:ascii="Verdana" w:hAnsi="Verdana" w:cstheme="minorHAnsi"/>
              <w:sz w:val="20"/>
              <w:szCs w:val="20"/>
              <w:lang w:val="en-GB"/>
            </w:rPr>
            <w:t xml:space="preserve">  </w:t>
          </w:r>
        </w:p>
        <w:p w14:paraId="2D463E42" w14:textId="77777777" w:rsidR="00CB73AD" w:rsidRPr="00E700DA" w:rsidRDefault="00CB73AD" w:rsidP="00CB73AD">
          <w:pPr>
            <w:ind w:left="567"/>
            <w:contextualSpacing/>
            <w:jc w:val="both"/>
            <w:rPr>
              <w:rFonts w:ascii="Verdana" w:hAnsi="Verdana" w:cstheme="minorHAnsi"/>
              <w:sz w:val="20"/>
              <w:szCs w:val="20"/>
              <w:lang w:val="en-GB"/>
            </w:rPr>
          </w:pPr>
        </w:p>
        <w:p w14:paraId="7BF39FE6" w14:textId="0C5B4672" w:rsidR="0058590D" w:rsidRPr="003137DE" w:rsidRDefault="00960ADF" w:rsidP="009643EA">
          <w:pPr>
            <w:numPr>
              <w:ilvl w:val="0"/>
              <w:numId w:val="29"/>
            </w:numPr>
            <w:contextualSpacing/>
            <w:jc w:val="both"/>
            <w:rPr>
              <w:rFonts w:ascii="Verdana" w:hAnsi="Verdana" w:cstheme="minorHAnsi"/>
              <w:i/>
              <w:sz w:val="20"/>
              <w:szCs w:val="20"/>
              <w:lang w:val="en-GB"/>
            </w:rPr>
          </w:pPr>
          <w:bookmarkStart w:id="76" w:name="lt_pId116"/>
          <w:bookmarkStart w:id="77" w:name="_Hlk57138514"/>
          <w:r w:rsidRPr="00E700DA">
            <w:rPr>
              <w:rFonts w:ascii="Verdana" w:hAnsi="Verdana" w:cstheme="minorHAnsi"/>
              <w:sz w:val="20"/>
              <w:szCs w:val="20"/>
              <w:u w:val="single"/>
              <w:lang w:val="en-GB"/>
            </w:rPr>
            <w:t>The Belgian authorities</w:t>
          </w:r>
          <w:r w:rsidR="00A130FE" w:rsidRPr="00E700DA">
            <w:rPr>
              <w:rFonts w:ascii="Verdana" w:hAnsi="Verdana" w:cstheme="minorHAnsi"/>
              <w:sz w:val="20"/>
              <w:szCs w:val="20"/>
              <w:lang w:val="en-GB"/>
            </w:rPr>
            <w:t xml:space="preserve"> </w:t>
          </w:r>
          <w:r w:rsidRPr="00E700DA">
            <w:rPr>
              <w:rFonts w:ascii="Verdana" w:hAnsi="Verdana" w:cstheme="minorHAnsi"/>
              <w:sz w:val="20"/>
              <w:szCs w:val="20"/>
              <w:lang w:val="en-GB"/>
            </w:rPr>
            <w:t>now confirm that the bills referred to above (paragraph 20) provide that declarations of assets must be submitted annually thus making it possible to detect major asset variations caused by illicit enrichment sources.</w:t>
          </w:r>
          <w:bookmarkEnd w:id="76"/>
        </w:p>
        <w:p w14:paraId="24AA291B" w14:textId="77777777" w:rsidR="003137DE" w:rsidRPr="009643EA" w:rsidRDefault="003137DE" w:rsidP="003137DE">
          <w:pPr>
            <w:contextualSpacing/>
            <w:jc w:val="both"/>
            <w:rPr>
              <w:rFonts w:ascii="Verdana" w:hAnsi="Verdana" w:cstheme="minorHAnsi"/>
              <w:i/>
              <w:sz w:val="20"/>
              <w:szCs w:val="20"/>
              <w:lang w:val="en-GB"/>
            </w:rPr>
          </w:pPr>
        </w:p>
        <w:p w14:paraId="4C4A2387" w14:textId="0B72F47F" w:rsidR="00785465" w:rsidRPr="00E700DA" w:rsidRDefault="00584F66" w:rsidP="00F26A96">
          <w:pPr>
            <w:pStyle w:val="Paragraphedeliste"/>
            <w:numPr>
              <w:ilvl w:val="0"/>
              <w:numId w:val="29"/>
            </w:numPr>
            <w:jc w:val="both"/>
            <w:rPr>
              <w:rFonts w:ascii="Verdana" w:hAnsi="Verdana" w:cstheme="minorHAnsi"/>
              <w:sz w:val="20"/>
              <w:szCs w:val="20"/>
              <w:lang w:val="en-GB"/>
            </w:rPr>
          </w:pPr>
          <w:bookmarkStart w:id="78" w:name="lt_pId117"/>
          <w:r w:rsidRPr="00E700DA">
            <w:rPr>
              <w:rFonts w:ascii="Verdana" w:hAnsi="Verdana" w:cstheme="minorHAnsi"/>
              <w:sz w:val="20"/>
              <w:szCs w:val="20"/>
              <w:u w:val="single"/>
              <w:lang w:val="en-GB"/>
            </w:rPr>
            <w:t>GRECO</w:t>
          </w:r>
          <w:r w:rsidRPr="00E700DA">
            <w:rPr>
              <w:rFonts w:ascii="Verdana" w:hAnsi="Verdana" w:cstheme="minorHAnsi"/>
              <w:sz w:val="20"/>
              <w:szCs w:val="20"/>
              <w:lang w:val="en-GB"/>
            </w:rPr>
            <w:t xml:space="preserve"> note</w:t>
          </w:r>
          <w:r w:rsidR="00E32237" w:rsidRPr="00E700DA">
            <w:rPr>
              <w:rFonts w:ascii="Verdana" w:hAnsi="Verdana" w:cstheme="minorHAnsi"/>
              <w:sz w:val="20"/>
              <w:szCs w:val="20"/>
              <w:lang w:val="en-GB"/>
            </w:rPr>
            <w:t>s that no new information has been provided concerning the first part of the recommendation.</w:t>
          </w:r>
          <w:r w:rsidRPr="00E700DA">
            <w:rPr>
              <w:rFonts w:ascii="Verdana" w:hAnsi="Verdana" w:cstheme="minorHAnsi"/>
              <w:sz w:val="20"/>
              <w:szCs w:val="20"/>
              <w:lang w:val="en-GB"/>
            </w:rPr>
            <w:t xml:space="preserve"> </w:t>
          </w:r>
          <w:bookmarkStart w:id="79" w:name="lt_pId118"/>
          <w:bookmarkEnd w:id="78"/>
          <w:r w:rsidR="00E32237" w:rsidRPr="00E700DA">
            <w:rPr>
              <w:rFonts w:ascii="Verdana" w:hAnsi="Verdana" w:cstheme="minorHAnsi"/>
              <w:sz w:val="20"/>
              <w:szCs w:val="20"/>
              <w:lang w:val="en-GB"/>
            </w:rPr>
            <w:t xml:space="preserve">With regard to the second part, it notes that parliamentary work is under way to tighten up the rules on declarations of </w:t>
          </w:r>
          <w:r w:rsidR="00537827">
            <w:rPr>
              <w:rFonts w:ascii="Verdana" w:hAnsi="Verdana" w:cstheme="minorHAnsi"/>
              <w:sz w:val="20"/>
              <w:szCs w:val="20"/>
              <w:lang w:val="en-GB"/>
            </w:rPr>
            <w:t>parliamentarians’</w:t>
          </w:r>
          <w:r w:rsidR="00E32237" w:rsidRPr="00E700DA">
            <w:rPr>
              <w:rFonts w:ascii="Verdana" w:hAnsi="Verdana" w:cstheme="minorHAnsi"/>
              <w:sz w:val="20"/>
              <w:szCs w:val="20"/>
              <w:lang w:val="en-GB"/>
            </w:rPr>
            <w:t xml:space="preserve"> assets.</w:t>
          </w:r>
          <w:bookmarkEnd w:id="79"/>
        </w:p>
        <w:p w14:paraId="5341DE50" w14:textId="77777777" w:rsidR="00785465" w:rsidRPr="00E700DA" w:rsidRDefault="00785465" w:rsidP="00785465">
          <w:pPr>
            <w:pStyle w:val="Paragraphedeliste"/>
            <w:rPr>
              <w:rFonts w:ascii="Verdana" w:hAnsi="Verdana" w:cstheme="minorHAnsi"/>
              <w:sz w:val="20"/>
              <w:szCs w:val="20"/>
              <w:lang w:val="en-GB"/>
            </w:rPr>
          </w:pPr>
        </w:p>
        <w:p w14:paraId="20FA8EF6" w14:textId="2CEF0CE5" w:rsidR="00B00DC6" w:rsidRPr="00E700DA" w:rsidRDefault="00E32237" w:rsidP="0090105A">
          <w:pPr>
            <w:numPr>
              <w:ilvl w:val="0"/>
              <w:numId w:val="29"/>
            </w:numPr>
            <w:contextualSpacing/>
            <w:jc w:val="both"/>
            <w:rPr>
              <w:rFonts w:ascii="Verdana" w:hAnsi="Verdana" w:cstheme="minorHAnsi"/>
              <w:i/>
              <w:sz w:val="20"/>
              <w:szCs w:val="20"/>
              <w:lang w:val="en-GB"/>
            </w:rPr>
          </w:pPr>
          <w:r w:rsidRPr="00E700DA">
            <w:rPr>
              <w:rFonts w:ascii="Verdana" w:hAnsi="Verdana" w:cstheme="minorHAnsi"/>
              <w:sz w:val="20"/>
              <w:szCs w:val="20"/>
              <w:u w:val="single"/>
              <w:lang w:val="en-GB"/>
            </w:rPr>
            <w:t>GRECO concludes that recommendation v remains partly implemented.</w:t>
          </w:r>
        </w:p>
        <w:bookmarkEnd w:id="77"/>
        <w:p w14:paraId="474B3C6C" w14:textId="77777777" w:rsidR="00D07D9D" w:rsidRPr="00E700DA" w:rsidRDefault="00D07D9D" w:rsidP="002C6643">
          <w:pPr>
            <w:tabs>
              <w:tab w:val="left" w:pos="567"/>
            </w:tabs>
            <w:ind w:left="567"/>
            <w:contextualSpacing/>
            <w:jc w:val="both"/>
            <w:rPr>
              <w:rFonts w:ascii="Verdana" w:hAnsi="Verdana" w:cstheme="minorHAnsi"/>
              <w:b/>
              <w:bCs/>
              <w:sz w:val="20"/>
              <w:szCs w:val="20"/>
              <w:lang w:val="en-GB"/>
            </w:rPr>
          </w:pPr>
        </w:p>
        <w:p w14:paraId="2C59D8E5" w14:textId="2E0EA9E8" w:rsidR="00EE1998" w:rsidRPr="00E700DA" w:rsidRDefault="00584F66" w:rsidP="002C6643">
          <w:pPr>
            <w:tabs>
              <w:tab w:val="left" w:pos="567"/>
            </w:tabs>
            <w:ind w:left="567"/>
            <w:contextualSpacing/>
            <w:jc w:val="both"/>
            <w:rPr>
              <w:rFonts w:ascii="Verdana" w:hAnsi="Verdana" w:cstheme="minorHAnsi"/>
              <w:b/>
              <w:bCs/>
              <w:sz w:val="20"/>
              <w:szCs w:val="20"/>
              <w:lang w:val="en-GB"/>
            </w:rPr>
          </w:pPr>
          <w:bookmarkStart w:id="80" w:name="lt_pId120"/>
          <w:r w:rsidRPr="00E700DA">
            <w:rPr>
              <w:rFonts w:ascii="Verdana" w:hAnsi="Verdana" w:cstheme="minorHAnsi"/>
              <w:b/>
              <w:bCs/>
              <w:sz w:val="20"/>
              <w:szCs w:val="20"/>
              <w:lang w:val="en-GB"/>
            </w:rPr>
            <w:t>Recomm</w:t>
          </w:r>
          <w:r w:rsidR="00E32237" w:rsidRPr="00E700DA">
            <w:rPr>
              <w:rFonts w:ascii="Verdana" w:hAnsi="Verdana" w:cstheme="minorHAnsi"/>
              <w:b/>
              <w:bCs/>
              <w:sz w:val="20"/>
              <w:szCs w:val="20"/>
              <w:lang w:val="en-GB"/>
            </w:rPr>
            <w:t>e</w:t>
          </w:r>
          <w:r w:rsidRPr="00E700DA">
            <w:rPr>
              <w:rFonts w:ascii="Verdana" w:hAnsi="Verdana" w:cstheme="minorHAnsi"/>
              <w:b/>
              <w:bCs/>
              <w:sz w:val="20"/>
              <w:szCs w:val="20"/>
              <w:lang w:val="en-GB"/>
            </w:rPr>
            <w:t>ndation vi.</w:t>
          </w:r>
          <w:bookmarkEnd w:id="80"/>
        </w:p>
        <w:p w14:paraId="0DE2A4FB" w14:textId="77777777" w:rsidR="00EE1998" w:rsidRPr="00E700DA" w:rsidRDefault="00EE1998" w:rsidP="002C6643">
          <w:pPr>
            <w:pStyle w:val="Normalrappo"/>
            <w:widowControl/>
            <w:tabs>
              <w:tab w:val="clear" w:pos="-720"/>
              <w:tab w:val="left" w:pos="567"/>
            </w:tabs>
            <w:suppressAutoHyphens w:val="0"/>
            <w:ind w:left="567" w:hanging="567"/>
            <w:contextualSpacing/>
            <w:rPr>
              <w:rFonts w:ascii="Verdana" w:hAnsi="Verdana" w:cstheme="minorHAnsi"/>
              <w:i/>
              <w:spacing w:val="0"/>
              <w:sz w:val="20"/>
              <w:lang w:val="en-GB" w:eastAsia="fr-FR"/>
            </w:rPr>
          </w:pPr>
        </w:p>
        <w:p w14:paraId="4ADFF837" w14:textId="2675DC7F" w:rsidR="00EE1998" w:rsidRPr="00E700DA" w:rsidRDefault="00E32237" w:rsidP="002C6643">
          <w:pPr>
            <w:numPr>
              <w:ilvl w:val="0"/>
              <w:numId w:val="29"/>
            </w:numPr>
            <w:jc w:val="both"/>
            <w:rPr>
              <w:rFonts w:ascii="Verdana" w:hAnsi="Verdana" w:cstheme="minorHAnsi"/>
              <w:sz w:val="20"/>
              <w:szCs w:val="20"/>
              <w:lang w:val="en-GB"/>
            </w:rPr>
          </w:pPr>
          <w:r w:rsidRPr="00E700DA">
            <w:rPr>
              <w:rFonts w:ascii="Verdana" w:hAnsi="Verdana" w:cstheme="minorHAnsi"/>
              <w:i/>
              <w:iCs/>
              <w:sz w:val="20"/>
              <w:szCs w:val="20"/>
              <w:lang w:val="en-GB"/>
            </w:rPr>
            <w:t>GRECO recommended that infringements of the main present and future rules in respect of integrity of parliamentarians carry adequate sanctions and that the public be informed about their application.</w:t>
          </w:r>
        </w:p>
        <w:p w14:paraId="0D423751" w14:textId="77777777" w:rsidR="00EE1998" w:rsidRPr="00E700DA" w:rsidRDefault="00EE1998" w:rsidP="002C6643">
          <w:pPr>
            <w:tabs>
              <w:tab w:val="left" w:pos="567"/>
            </w:tabs>
            <w:ind w:left="567" w:hanging="567"/>
            <w:contextualSpacing/>
            <w:jc w:val="both"/>
            <w:rPr>
              <w:rFonts w:ascii="Verdana" w:hAnsi="Verdana" w:cstheme="minorHAnsi"/>
              <w:sz w:val="20"/>
              <w:szCs w:val="20"/>
              <w:lang w:val="en-GB"/>
            </w:rPr>
          </w:pPr>
        </w:p>
        <w:p w14:paraId="4050D007" w14:textId="0339A41F" w:rsidR="00344411" w:rsidRPr="00E700DA" w:rsidRDefault="00E32237" w:rsidP="002C6643">
          <w:pPr>
            <w:numPr>
              <w:ilvl w:val="0"/>
              <w:numId w:val="29"/>
            </w:numPr>
            <w:jc w:val="both"/>
            <w:rPr>
              <w:rFonts w:ascii="Verdana" w:hAnsi="Verdana" w:cstheme="minorHAnsi"/>
              <w:sz w:val="20"/>
              <w:szCs w:val="20"/>
              <w:lang w:val="en-GB"/>
            </w:rPr>
          </w:pPr>
          <w:r w:rsidRPr="00E700DA">
            <w:rPr>
              <w:rFonts w:ascii="Verdana" w:hAnsi="Verdana" w:cstheme="minorHAnsi"/>
              <w:sz w:val="20"/>
              <w:szCs w:val="20"/>
              <w:u w:val="single"/>
              <w:lang w:val="en-GB"/>
            </w:rPr>
            <w:t>It is recalled</w:t>
          </w:r>
          <w:r w:rsidRPr="00E700DA">
            <w:rPr>
              <w:rFonts w:ascii="Verdana" w:hAnsi="Verdana" w:cstheme="minorHAnsi"/>
              <w:sz w:val="20"/>
              <w:szCs w:val="20"/>
              <w:lang w:val="en-GB"/>
            </w:rPr>
            <w:t xml:space="preserve"> that in the Second Compliance Report, this recommendation was partly implemented.</w:t>
          </w:r>
          <w:r w:rsidR="001D1349" w:rsidRPr="00E700DA">
            <w:rPr>
              <w:rFonts w:ascii="Verdana" w:hAnsi="Verdana" w:cstheme="minorHAnsi"/>
              <w:sz w:val="20"/>
              <w:szCs w:val="20"/>
              <w:lang w:val="en-GB"/>
            </w:rPr>
            <w:t xml:space="preserve"> </w:t>
          </w:r>
          <w:bookmarkStart w:id="81" w:name="lt_pId123"/>
          <w:r w:rsidRPr="00E700DA">
            <w:rPr>
              <w:rFonts w:ascii="Verdana" w:hAnsi="Verdana" w:cstheme="minorHAnsi"/>
              <w:sz w:val="20"/>
              <w:szCs w:val="20"/>
              <w:lang w:val="en-GB"/>
            </w:rPr>
            <w:t>GRECO did not note any new information in this area, although it had previously taken note of the introduction of more gradual sanctions imposed by the Court of Auditors for breaches of the rules on mandate declarations, while regretting that there were no sanctions for the main breaches of the ethical rules governing parliamentarians.</w:t>
          </w:r>
          <w:bookmarkEnd w:id="81"/>
        </w:p>
        <w:p w14:paraId="77497FD2" w14:textId="77777777" w:rsidR="00AA1075" w:rsidRPr="00E700DA" w:rsidRDefault="00AA1075" w:rsidP="00AA1075">
          <w:pPr>
            <w:pStyle w:val="Paragraphedeliste"/>
            <w:rPr>
              <w:rFonts w:ascii="Verdana" w:hAnsi="Verdana" w:cstheme="minorHAnsi"/>
              <w:sz w:val="20"/>
              <w:szCs w:val="20"/>
              <w:lang w:val="en-GB"/>
            </w:rPr>
          </w:pPr>
        </w:p>
        <w:p w14:paraId="59B98EFA" w14:textId="074977F4" w:rsidR="009B477C" w:rsidRPr="00E700DA" w:rsidRDefault="00E32237" w:rsidP="00C63916">
          <w:pPr>
            <w:pStyle w:val="Paragraphedeliste"/>
            <w:numPr>
              <w:ilvl w:val="0"/>
              <w:numId w:val="29"/>
            </w:numPr>
            <w:jc w:val="both"/>
            <w:rPr>
              <w:rFonts w:ascii="Verdana" w:hAnsi="Verdana" w:cstheme="minorHAnsi"/>
              <w:sz w:val="20"/>
              <w:szCs w:val="20"/>
              <w:lang w:val="en-GB"/>
            </w:rPr>
          </w:pPr>
          <w:bookmarkStart w:id="82" w:name="lt_pId124"/>
          <w:r w:rsidRPr="00E700DA">
            <w:rPr>
              <w:rFonts w:ascii="Verdana" w:hAnsi="Verdana" w:cstheme="minorHAnsi"/>
              <w:sz w:val="20"/>
              <w:szCs w:val="20"/>
              <w:u w:val="single"/>
              <w:lang w:val="en-GB"/>
            </w:rPr>
            <w:t>The Belgian authorities</w:t>
          </w:r>
          <w:r w:rsidR="00584F66" w:rsidRPr="00E700DA">
            <w:rPr>
              <w:rFonts w:ascii="Verdana" w:hAnsi="Verdana" w:cstheme="minorHAnsi"/>
              <w:sz w:val="20"/>
              <w:szCs w:val="20"/>
              <w:lang w:val="en-GB"/>
            </w:rPr>
            <w:t xml:space="preserve"> </w:t>
          </w:r>
          <w:r w:rsidRPr="00E700DA">
            <w:rPr>
              <w:rFonts w:ascii="Verdana" w:hAnsi="Verdana" w:cstheme="minorHAnsi"/>
              <w:sz w:val="20"/>
              <w:szCs w:val="20"/>
              <w:lang w:val="en-GB"/>
            </w:rPr>
            <w:t>now report that there has been no progress in this area.</w:t>
          </w:r>
          <w:bookmarkEnd w:id="82"/>
        </w:p>
        <w:p w14:paraId="3EAEF80B" w14:textId="77777777" w:rsidR="009B477C" w:rsidRPr="00E700DA" w:rsidRDefault="009B477C" w:rsidP="00BB0566">
          <w:pPr>
            <w:pStyle w:val="Paragraphedeliste"/>
            <w:rPr>
              <w:rFonts w:ascii="Verdana" w:hAnsi="Verdana" w:cstheme="minorHAnsi"/>
              <w:sz w:val="20"/>
              <w:szCs w:val="20"/>
              <w:lang w:val="en-GB"/>
            </w:rPr>
          </w:pPr>
        </w:p>
        <w:p w14:paraId="596E9510" w14:textId="3B466D1D" w:rsidR="00AA1075" w:rsidRPr="00E700DA" w:rsidRDefault="00584F66" w:rsidP="00C63916">
          <w:pPr>
            <w:pStyle w:val="Paragraphedeliste"/>
            <w:numPr>
              <w:ilvl w:val="0"/>
              <w:numId w:val="29"/>
            </w:numPr>
            <w:jc w:val="both"/>
            <w:rPr>
              <w:rFonts w:ascii="Verdana" w:hAnsi="Verdana" w:cstheme="minorHAnsi"/>
              <w:sz w:val="20"/>
              <w:szCs w:val="20"/>
              <w:lang w:val="en-GB"/>
            </w:rPr>
          </w:pPr>
          <w:bookmarkStart w:id="83" w:name="lt_pId125"/>
          <w:r w:rsidRPr="00E700DA">
            <w:rPr>
              <w:rFonts w:ascii="Verdana" w:hAnsi="Verdana" w:cstheme="minorHAnsi"/>
              <w:sz w:val="20"/>
              <w:szCs w:val="20"/>
              <w:u w:val="single"/>
              <w:lang w:val="en-GB"/>
            </w:rPr>
            <w:t>GRECO</w:t>
          </w:r>
          <w:r w:rsidR="001D1349" w:rsidRPr="00E700DA">
            <w:rPr>
              <w:rFonts w:ascii="Verdana" w:hAnsi="Verdana" w:cstheme="minorHAnsi"/>
              <w:sz w:val="20"/>
              <w:szCs w:val="20"/>
              <w:lang w:val="en-GB"/>
            </w:rPr>
            <w:t xml:space="preserve"> </w:t>
          </w:r>
          <w:r w:rsidR="00E32237" w:rsidRPr="00E700DA">
            <w:rPr>
              <w:rFonts w:ascii="Verdana" w:hAnsi="Verdana" w:cstheme="minorHAnsi"/>
              <w:sz w:val="20"/>
              <w:szCs w:val="20"/>
              <w:lang w:val="en-GB"/>
            </w:rPr>
            <w:t>can only</w:t>
          </w:r>
          <w:r w:rsidR="001D1349" w:rsidRPr="00E700DA">
            <w:rPr>
              <w:rFonts w:ascii="Verdana" w:hAnsi="Verdana" w:cstheme="minorHAnsi"/>
              <w:sz w:val="20"/>
              <w:szCs w:val="20"/>
              <w:lang w:val="en-GB"/>
            </w:rPr>
            <w:t xml:space="preserve"> </w:t>
          </w:r>
          <w:r w:rsidR="001D1349" w:rsidRPr="00E700DA">
            <w:rPr>
              <w:rFonts w:ascii="Verdana" w:hAnsi="Verdana" w:cstheme="minorHAnsi"/>
              <w:sz w:val="20"/>
              <w:szCs w:val="20"/>
              <w:u w:val="single"/>
              <w:lang w:val="en-GB"/>
            </w:rPr>
            <w:t>conclu</w:t>
          </w:r>
          <w:r w:rsidR="00E32237" w:rsidRPr="00E700DA">
            <w:rPr>
              <w:rFonts w:ascii="Verdana" w:hAnsi="Verdana" w:cstheme="minorHAnsi"/>
              <w:sz w:val="20"/>
              <w:szCs w:val="20"/>
              <w:u w:val="single"/>
              <w:lang w:val="en-GB"/>
            </w:rPr>
            <w:t>de</w:t>
          </w:r>
          <w:r w:rsidR="001D1349" w:rsidRPr="00E700DA">
            <w:rPr>
              <w:rFonts w:ascii="Verdana" w:hAnsi="Verdana" w:cstheme="minorHAnsi"/>
              <w:sz w:val="20"/>
              <w:szCs w:val="20"/>
              <w:u w:val="single"/>
              <w:lang w:val="en-GB"/>
            </w:rPr>
            <w:t xml:space="preserve"> </w:t>
          </w:r>
          <w:bookmarkEnd w:id="83"/>
          <w:r w:rsidR="00E32237" w:rsidRPr="00E700DA">
            <w:rPr>
              <w:rFonts w:ascii="Verdana" w:hAnsi="Verdana" w:cstheme="minorHAnsi"/>
              <w:sz w:val="20"/>
              <w:szCs w:val="20"/>
              <w:u w:val="single"/>
              <w:lang w:val="en-GB"/>
            </w:rPr>
            <w:t>that recommendation v</w:t>
          </w:r>
          <w:r w:rsidR="00212857">
            <w:rPr>
              <w:rFonts w:ascii="Verdana" w:hAnsi="Verdana" w:cstheme="minorHAnsi"/>
              <w:sz w:val="20"/>
              <w:szCs w:val="20"/>
              <w:u w:val="single"/>
              <w:lang w:val="en-GB"/>
            </w:rPr>
            <w:t>i</w:t>
          </w:r>
          <w:r w:rsidR="00E32237" w:rsidRPr="00E700DA">
            <w:rPr>
              <w:rFonts w:ascii="Verdana" w:hAnsi="Verdana" w:cstheme="minorHAnsi"/>
              <w:sz w:val="20"/>
              <w:szCs w:val="20"/>
              <w:u w:val="single"/>
              <w:lang w:val="en-GB"/>
            </w:rPr>
            <w:t xml:space="preserve"> remains partly implemented.</w:t>
          </w:r>
          <w:r w:rsidRPr="00E700DA">
            <w:rPr>
              <w:rFonts w:ascii="Verdana" w:hAnsi="Verdana" w:cstheme="minorHAnsi"/>
              <w:sz w:val="20"/>
              <w:szCs w:val="20"/>
              <w:u w:val="single"/>
              <w:lang w:val="en-GB"/>
            </w:rPr>
            <w:t xml:space="preserve"> </w:t>
          </w:r>
        </w:p>
        <w:p w14:paraId="02596334" w14:textId="77777777" w:rsidR="00DB24C8" w:rsidRPr="00E700DA" w:rsidRDefault="00DB24C8" w:rsidP="002C6643">
          <w:pPr>
            <w:pStyle w:val="Paragraphedeliste"/>
            <w:jc w:val="both"/>
            <w:rPr>
              <w:rFonts w:ascii="Verdana" w:hAnsi="Verdana" w:cstheme="minorHAnsi"/>
              <w:sz w:val="20"/>
              <w:szCs w:val="20"/>
              <w:lang w:val="en-GB"/>
            </w:rPr>
          </w:pPr>
        </w:p>
        <w:p w14:paraId="3A3F73F2" w14:textId="21B0C0D2" w:rsidR="00A02764" w:rsidRPr="00E700DA" w:rsidRDefault="00584F66" w:rsidP="002C6643">
          <w:pPr>
            <w:ind w:left="567"/>
            <w:contextualSpacing/>
            <w:jc w:val="both"/>
            <w:rPr>
              <w:rFonts w:ascii="Verdana" w:hAnsi="Verdana" w:cstheme="minorHAnsi"/>
              <w:b/>
              <w:bCs/>
              <w:sz w:val="20"/>
              <w:szCs w:val="20"/>
              <w:lang w:val="en-GB"/>
            </w:rPr>
          </w:pPr>
          <w:bookmarkStart w:id="84" w:name="lt_pId126"/>
          <w:r w:rsidRPr="00E700DA">
            <w:rPr>
              <w:rFonts w:ascii="Verdana" w:hAnsi="Verdana" w:cstheme="minorHAnsi"/>
              <w:b/>
              <w:bCs/>
              <w:sz w:val="20"/>
              <w:szCs w:val="20"/>
              <w:lang w:val="en-GB"/>
            </w:rPr>
            <w:t>Recomm</w:t>
          </w:r>
          <w:r w:rsidR="00E32237" w:rsidRPr="00E700DA">
            <w:rPr>
              <w:rFonts w:ascii="Verdana" w:hAnsi="Verdana" w:cstheme="minorHAnsi"/>
              <w:b/>
              <w:bCs/>
              <w:sz w:val="20"/>
              <w:szCs w:val="20"/>
              <w:lang w:val="en-GB"/>
            </w:rPr>
            <w:t>e</w:t>
          </w:r>
          <w:r w:rsidRPr="00E700DA">
            <w:rPr>
              <w:rFonts w:ascii="Verdana" w:hAnsi="Verdana" w:cstheme="minorHAnsi"/>
              <w:b/>
              <w:bCs/>
              <w:sz w:val="20"/>
              <w:szCs w:val="20"/>
              <w:lang w:val="en-GB"/>
            </w:rPr>
            <w:t>ndation viii.</w:t>
          </w:r>
          <w:bookmarkEnd w:id="84"/>
        </w:p>
        <w:p w14:paraId="2F4FCB48" w14:textId="77777777" w:rsidR="00A02764" w:rsidRPr="00E700DA" w:rsidRDefault="00A02764" w:rsidP="002C6643">
          <w:pPr>
            <w:ind w:left="567" w:hanging="567"/>
            <w:contextualSpacing/>
            <w:jc w:val="both"/>
            <w:rPr>
              <w:rFonts w:ascii="Verdana" w:hAnsi="Verdana" w:cstheme="minorHAnsi"/>
              <w:b/>
              <w:bCs/>
              <w:sz w:val="20"/>
              <w:szCs w:val="20"/>
              <w:lang w:val="en-GB"/>
            </w:rPr>
          </w:pPr>
        </w:p>
        <w:p w14:paraId="233654C3" w14:textId="63A999D7" w:rsidR="00A02764" w:rsidRPr="00E700DA" w:rsidRDefault="00E32237" w:rsidP="002C6643">
          <w:pPr>
            <w:numPr>
              <w:ilvl w:val="0"/>
              <w:numId w:val="29"/>
            </w:numPr>
            <w:jc w:val="both"/>
            <w:rPr>
              <w:rFonts w:ascii="Verdana" w:hAnsi="Verdana" w:cstheme="minorHAnsi"/>
              <w:i/>
              <w:iCs/>
              <w:sz w:val="20"/>
              <w:szCs w:val="20"/>
              <w:lang w:val="en-GB"/>
            </w:rPr>
          </w:pPr>
          <w:r w:rsidRPr="00E700DA">
            <w:rPr>
              <w:rFonts w:ascii="Verdana" w:hAnsi="Verdana" w:cstheme="minorHAnsi"/>
              <w:i/>
              <w:sz w:val="20"/>
              <w:szCs w:val="20"/>
              <w:lang w:val="en-GB"/>
            </w:rPr>
            <w:t>GRECO recommended that at the level of the two houses of parliament regular specialised training courses be given on questions of integrity for all parliamentarians.</w:t>
          </w:r>
        </w:p>
        <w:p w14:paraId="765E7AE1" w14:textId="77777777" w:rsidR="00BC0205" w:rsidRPr="00E700DA" w:rsidRDefault="00BC0205" w:rsidP="002C6643">
          <w:pPr>
            <w:pStyle w:val="question"/>
            <w:numPr>
              <w:ilvl w:val="0"/>
              <w:numId w:val="0"/>
            </w:numPr>
            <w:ind w:left="567" w:hanging="567"/>
            <w:contextualSpacing/>
            <w:rPr>
              <w:rFonts w:ascii="Verdana" w:hAnsi="Verdana" w:cstheme="minorHAnsi"/>
              <w:sz w:val="20"/>
              <w:lang w:val="en-GB" w:eastAsia="fr-FR"/>
            </w:rPr>
          </w:pPr>
        </w:p>
        <w:p w14:paraId="219CF2DD" w14:textId="5559F940" w:rsidR="00112520" w:rsidRPr="00E700DA" w:rsidRDefault="00E32237" w:rsidP="00112520">
          <w:pPr>
            <w:pStyle w:val="Paragraphedeliste"/>
            <w:numPr>
              <w:ilvl w:val="0"/>
              <w:numId w:val="29"/>
            </w:numPr>
            <w:jc w:val="both"/>
            <w:rPr>
              <w:rFonts w:ascii="Verdana" w:hAnsi="Verdana" w:cstheme="minorHAnsi"/>
              <w:sz w:val="20"/>
              <w:szCs w:val="20"/>
              <w:lang w:val="en-GB"/>
            </w:rPr>
          </w:pPr>
          <w:r w:rsidRPr="00E700DA">
            <w:rPr>
              <w:rFonts w:ascii="Verdana" w:hAnsi="Verdana" w:cstheme="minorHAnsi"/>
              <w:sz w:val="20"/>
              <w:szCs w:val="20"/>
              <w:u w:val="single"/>
              <w:lang w:val="en-GB"/>
            </w:rPr>
            <w:t>It is recalled</w:t>
          </w:r>
          <w:r w:rsidRPr="00E700DA">
            <w:rPr>
              <w:rFonts w:ascii="Verdana" w:hAnsi="Verdana" w:cstheme="minorHAnsi"/>
              <w:sz w:val="20"/>
              <w:szCs w:val="20"/>
              <w:lang w:val="en-GB"/>
            </w:rPr>
            <w:t xml:space="preserve"> that in the Second Compliance Report, this recommendation was partly implemented.</w:t>
          </w:r>
          <w:r w:rsidR="00584F66" w:rsidRPr="00E700DA">
            <w:rPr>
              <w:rFonts w:ascii="Verdana" w:hAnsi="Verdana" w:cstheme="minorHAnsi"/>
              <w:sz w:val="20"/>
              <w:szCs w:val="20"/>
              <w:lang w:val="en-GB"/>
            </w:rPr>
            <w:t xml:space="preserve"> </w:t>
          </w:r>
          <w:bookmarkStart w:id="85" w:name="lt_pId129"/>
          <w:r w:rsidR="00AC69FD" w:rsidRPr="00E700DA">
            <w:rPr>
              <w:rFonts w:ascii="Verdana" w:hAnsi="Verdana" w:cstheme="minorHAnsi"/>
              <w:sz w:val="20"/>
              <w:szCs w:val="20"/>
              <w:lang w:val="en-GB"/>
            </w:rPr>
            <w:t>More specifically, GRECO welcomed the organisation of a first training session for parliamentarians on integrity issues, while noting that this was not yet a regular specialised training course on substantive issues.</w:t>
          </w:r>
          <w:bookmarkEnd w:id="85"/>
        </w:p>
        <w:p w14:paraId="1D1DDC22" w14:textId="77777777" w:rsidR="00087175" w:rsidRPr="00E700DA" w:rsidRDefault="00087175" w:rsidP="002C6643">
          <w:pPr>
            <w:pStyle w:val="question"/>
            <w:numPr>
              <w:ilvl w:val="0"/>
              <w:numId w:val="0"/>
            </w:numPr>
            <w:ind w:left="567" w:hanging="567"/>
            <w:contextualSpacing/>
            <w:rPr>
              <w:rFonts w:ascii="Verdana" w:hAnsi="Verdana" w:cstheme="minorHAnsi"/>
              <w:sz w:val="20"/>
              <w:lang w:val="en-GB" w:eastAsia="fr-FR"/>
            </w:rPr>
          </w:pPr>
        </w:p>
        <w:p w14:paraId="1D92C1A5" w14:textId="160655E2" w:rsidR="00845655" w:rsidRPr="00E700DA" w:rsidRDefault="00AC69FD" w:rsidP="00845655">
          <w:pPr>
            <w:numPr>
              <w:ilvl w:val="0"/>
              <w:numId w:val="29"/>
            </w:numPr>
            <w:jc w:val="both"/>
            <w:rPr>
              <w:rFonts w:ascii="Verdana" w:hAnsi="Verdana" w:cstheme="minorHAnsi"/>
              <w:sz w:val="20"/>
              <w:szCs w:val="20"/>
              <w:lang w:val="en-GB"/>
            </w:rPr>
          </w:pPr>
          <w:bookmarkStart w:id="86" w:name="lt_pId130"/>
          <w:r w:rsidRPr="00E700DA">
            <w:rPr>
              <w:rFonts w:ascii="Verdana" w:hAnsi="Verdana" w:cstheme="minorHAnsi"/>
              <w:sz w:val="20"/>
              <w:szCs w:val="20"/>
              <w:u w:val="single"/>
              <w:lang w:val="en-GB"/>
            </w:rPr>
            <w:t>The Belgian authorities</w:t>
          </w:r>
          <w:r w:rsidR="00584F66" w:rsidRPr="00E700DA">
            <w:rPr>
              <w:rFonts w:ascii="Verdana" w:hAnsi="Verdana" w:cstheme="minorHAnsi"/>
              <w:sz w:val="20"/>
              <w:szCs w:val="20"/>
              <w:lang w:val="en-GB"/>
            </w:rPr>
            <w:t xml:space="preserve"> </w:t>
          </w:r>
          <w:r w:rsidRPr="00E700DA">
            <w:rPr>
              <w:rFonts w:ascii="Verdana" w:hAnsi="Verdana" w:cstheme="minorHAnsi"/>
              <w:sz w:val="20"/>
              <w:szCs w:val="20"/>
              <w:lang w:val="en-GB"/>
            </w:rPr>
            <w:t xml:space="preserve">now report that the </w:t>
          </w:r>
          <w:r w:rsidR="00537827">
            <w:rPr>
              <w:rFonts w:ascii="Verdana" w:hAnsi="Verdana" w:cstheme="minorHAnsi"/>
              <w:sz w:val="20"/>
              <w:szCs w:val="20"/>
              <w:lang w:val="en-GB"/>
            </w:rPr>
            <w:t>Federal Ethics Committee</w:t>
          </w:r>
          <w:r w:rsidRPr="00E700DA">
            <w:rPr>
              <w:rFonts w:ascii="Verdana" w:hAnsi="Verdana" w:cstheme="minorHAnsi"/>
              <w:sz w:val="20"/>
              <w:szCs w:val="20"/>
              <w:lang w:val="en-GB"/>
            </w:rPr>
            <w:t xml:space="preserve"> is to hold a further training session for parliamentarians before summer 2022 on substantive issues relating to parliamentary assistants, conflicts of interest and contacts with lobbyists</w:t>
          </w:r>
          <w:r w:rsidR="00584F66" w:rsidRPr="00E700DA">
            <w:rPr>
              <w:rFonts w:ascii="Verdana" w:hAnsi="Verdana" w:cstheme="minorHAnsi"/>
              <w:sz w:val="20"/>
              <w:szCs w:val="20"/>
              <w:lang w:val="en-GB"/>
            </w:rPr>
            <w:t>.</w:t>
          </w:r>
          <w:bookmarkEnd w:id="86"/>
        </w:p>
        <w:p w14:paraId="221BA0BF" w14:textId="77777777" w:rsidR="00845655" w:rsidRPr="00E700DA" w:rsidRDefault="00845655" w:rsidP="00845655">
          <w:pPr>
            <w:ind w:left="567"/>
            <w:jc w:val="both"/>
            <w:rPr>
              <w:rFonts w:ascii="Verdana" w:hAnsi="Verdana" w:cstheme="minorHAnsi"/>
              <w:sz w:val="20"/>
              <w:szCs w:val="20"/>
              <w:lang w:val="en-GB"/>
            </w:rPr>
          </w:pPr>
        </w:p>
        <w:p w14:paraId="18F29602" w14:textId="476D0804" w:rsidR="004111F9" w:rsidRPr="00E700DA" w:rsidRDefault="006D6A13" w:rsidP="002C6643">
          <w:pPr>
            <w:numPr>
              <w:ilvl w:val="0"/>
              <w:numId w:val="29"/>
            </w:numPr>
            <w:jc w:val="both"/>
            <w:rPr>
              <w:rFonts w:ascii="Verdana" w:hAnsi="Verdana" w:cstheme="minorHAnsi"/>
              <w:sz w:val="20"/>
              <w:szCs w:val="20"/>
              <w:lang w:val="en-GB"/>
            </w:rPr>
          </w:pPr>
          <w:bookmarkStart w:id="87" w:name="lt_pId131"/>
          <w:r w:rsidRPr="00E700DA">
            <w:rPr>
              <w:rFonts w:ascii="Verdana" w:hAnsi="Verdana" w:cstheme="minorHAnsi"/>
              <w:sz w:val="20"/>
              <w:szCs w:val="20"/>
              <w:u w:val="single"/>
              <w:lang w:val="en-GB"/>
            </w:rPr>
            <w:t>GRECO</w:t>
          </w:r>
          <w:r w:rsidR="00AD6963" w:rsidRPr="00E700DA">
            <w:rPr>
              <w:rFonts w:ascii="Verdana" w:hAnsi="Verdana" w:cstheme="minorHAnsi"/>
              <w:sz w:val="20"/>
              <w:szCs w:val="20"/>
              <w:lang w:val="en-GB"/>
            </w:rPr>
            <w:t xml:space="preserve"> note</w:t>
          </w:r>
          <w:r w:rsidR="00AC69FD" w:rsidRPr="00E700DA">
            <w:rPr>
              <w:rFonts w:ascii="Verdana" w:hAnsi="Verdana" w:cstheme="minorHAnsi"/>
              <w:sz w:val="20"/>
              <w:szCs w:val="20"/>
              <w:lang w:val="en-GB"/>
            </w:rPr>
            <w:t xml:space="preserve">s that the </w:t>
          </w:r>
          <w:r w:rsidR="00537827">
            <w:rPr>
              <w:rFonts w:ascii="Verdana" w:hAnsi="Verdana" w:cstheme="minorHAnsi"/>
              <w:sz w:val="20"/>
              <w:szCs w:val="20"/>
              <w:lang w:val="en-GB"/>
            </w:rPr>
            <w:t>Federal Ethics Committee</w:t>
          </w:r>
          <w:r w:rsidR="00AC69FD" w:rsidRPr="00E700DA">
            <w:rPr>
              <w:rFonts w:ascii="Verdana" w:hAnsi="Verdana" w:cstheme="minorHAnsi"/>
              <w:sz w:val="20"/>
              <w:szCs w:val="20"/>
              <w:lang w:val="en-GB"/>
            </w:rPr>
            <w:t xml:space="preserve"> intends to continue providing training for parliamentarians on substantive issues relating to integrity and encourages the authorities to provide regular training of this type for the members of both </w:t>
          </w:r>
          <w:r w:rsidR="00E700DA" w:rsidRPr="00E700DA">
            <w:rPr>
              <w:rFonts w:ascii="Verdana" w:hAnsi="Verdana" w:cstheme="minorHAnsi"/>
              <w:sz w:val="20"/>
              <w:szCs w:val="20"/>
              <w:lang w:val="en-GB"/>
            </w:rPr>
            <w:t>chambers</w:t>
          </w:r>
          <w:r w:rsidR="00AC69FD" w:rsidRPr="00E700DA">
            <w:rPr>
              <w:rFonts w:ascii="Verdana" w:hAnsi="Verdana" w:cstheme="minorHAnsi"/>
              <w:sz w:val="20"/>
              <w:szCs w:val="20"/>
              <w:lang w:val="en-GB"/>
            </w:rPr>
            <w:t xml:space="preserve"> of the parliament.</w:t>
          </w:r>
          <w:bookmarkStart w:id="88" w:name="lt_pId132"/>
          <w:bookmarkEnd w:id="87"/>
          <w:r w:rsidR="008E32F5" w:rsidRPr="00E700DA">
            <w:rPr>
              <w:rFonts w:ascii="Verdana" w:hAnsi="Verdana" w:cstheme="minorHAnsi"/>
              <w:sz w:val="20"/>
              <w:szCs w:val="20"/>
              <w:lang w:val="en-GB"/>
            </w:rPr>
            <w:t xml:space="preserve"> As training so far has consisted only of a single general session, it cannot be considered that the recommendation has been implemented satisfactorily.</w:t>
          </w:r>
          <w:bookmarkEnd w:id="88"/>
        </w:p>
        <w:p w14:paraId="2D717D4E" w14:textId="77777777" w:rsidR="004111F9" w:rsidRPr="00E700DA" w:rsidRDefault="004111F9" w:rsidP="004111F9">
          <w:pPr>
            <w:pStyle w:val="Paragraphedeliste"/>
            <w:rPr>
              <w:rFonts w:ascii="Verdana" w:hAnsi="Verdana" w:cstheme="minorHAnsi"/>
              <w:sz w:val="20"/>
              <w:szCs w:val="20"/>
              <w:lang w:val="en-GB"/>
            </w:rPr>
          </w:pPr>
        </w:p>
        <w:p w14:paraId="75E0E41D" w14:textId="57387FB9" w:rsidR="006D6A13" w:rsidRPr="00E700DA" w:rsidRDefault="008E32F5" w:rsidP="002C6643">
          <w:pPr>
            <w:numPr>
              <w:ilvl w:val="0"/>
              <w:numId w:val="29"/>
            </w:numPr>
            <w:jc w:val="both"/>
            <w:rPr>
              <w:rFonts w:ascii="Verdana" w:hAnsi="Verdana" w:cstheme="minorHAnsi"/>
              <w:sz w:val="20"/>
              <w:szCs w:val="20"/>
              <w:lang w:val="en-GB"/>
            </w:rPr>
          </w:pPr>
          <w:r w:rsidRPr="00E700DA">
            <w:rPr>
              <w:rFonts w:ascii="Verdana" w:hAnsi="Verdana" w:cstheme="minorHAnsi"/>
              <w:sz w:val="20"/>
              <w:szCs w:val="20"/>
              <w:u w:val="single"/>
              <w:lang w:val="en-GB"/>
            </w:rPr>
            <w:t>GRECO concludes that recommendation viii remains partly implemented.</w:t>
          </w:r>
        </w:p>
        <w:p w14:paraId="4F9C1103" w14:textId="40DDA7FB" w:rsidR="00650E7A" w:rsidRDefault="00650E7A" w:rsidP="002C6643">
          <w:pPr>
            <w:pStyle w:val="Paragraphedeliste"/>
            <w:ind w:left="567" w:hanging="567"/>
            <w:jc w:val="both"/>
            <w:rPr>
              <w:rFonts w:ascii="Verdana" w:hAnsi="Verdana" w:cstheme="minorHAnsi"/>
              <w:sz w:val="20"/>
              <w:szCs w:val="20"/>
              <w:lang w:val="en-GB"/>
            </w:rPr>
          </w:pPr>
          <w:r>
            <w:rPr>
              <w:rFonts w:ascii="Verdana" w:hAnsi="Verdana" w:cstheme="minorHAnsi"/>
              <w:sz w:val="20"/>
              <w:szCs w:val="20"/>
              <w:lang w:val="en-GB"/>
            </w:rPr>
            <w:br w:type="page"/>
          </w:r>
        </w:p>
        <w:p w14:paraId="31459042" w14:textId="6A89798B" w:rsidR="00422140" w:rsidRPr="00E700DA" w:rsidRDefault="00601766" w:rsidP="002C6643">
          <w:pPr>
            <w:pStyle w:val="Normalrappo"/>
            <w:widowControl/>
            <w:tabs>
              <w:tab w:val="clear" w:pos="-720"/>
              <w:tab w:val="left" w:pos="567"/>
            </w:tabs>
            <w:suppressAutoHyphens w:val="0"/>
            <w:ind w:left="567" w:hanging="567"/>
            <w:contextualSpacing/>
            <w:rPr>
              <w:rFonts w:ascii="Verdana" w:hAnsi="Verdana" w:cstheme="minorHAnsi"/>
              <w:i/>
              <w:spacing w:val="0"/>
              <w:sz w:val="20"/>
              <w:lang w:val="en-GB" w:eastAsia="fr-FR"/>
            </w:rPr>
          </w:pPr>
          <w:r w:rsidRPr="00E700DA">
            <w:rPr>
              <w:rFonts w:ascii="Verdana" w:hAnsi="Verdana" w:cstheme="minorHAnsi"/>
              <w:i/>
              <w:spacing w:val="0"/>
              <w:sz w:val="20"/>
              <w:lang w:val="en-GB" w:eastAsia="fr-FR"/>
            </w:rPr>
            <w:lastRenderedPageBreak/>
            <w:t>Corruption prevention in respect of judges and prosecutors</w:t>
          </w:r>
        </w:p>
        <w:p w14:paraId="54BC0A98" w14:textId="77777777" w:rsidR="00D21E39" w:rsidRPr="00E700DA" w:rsidRDefault="00D21E39" w:rsidP="00F22ED9">
          <w:pPr>
            <w:pStyle w:val="question"/>
            <w:numPr>
              <w:ilvl w:val="0"/>
              <w:numId w:val="0"/>
            </w:numPr>
            <w:contextualSpacing/>
            <w:rPr>
              <w:rFonts w:ascii="Verdana" w:hAnsi="Verdana" w:cstheme="minorHAnsi"/>
              <w:sz w:val="20"/>
              <w:lang w:val="en-GB"/>
            </w:rPr>
          </w:pPr>
        </w:p>
        <w:p w14:paraId="4CEF4228" w14:textId="67232A37" w:rsidR="0027471A" w:rsidRPr="00E700DA" w:rsidRDefault="00584F66" w:rsidP="002C6643">
          <w:pPr>
            <w:tabs>
              <w:tab w:val="left" w:pos="567"/>
            </w:tabs>
            <w:ind w:left="567"/>
            <w:contextualSpacing/>
            <w:jc w:val="both"/>
            <w:rPr>
              <w:rFonts w:ascii="Verdana" w:hAnsi="Verdana" w:cstheme="minorHAnsi"/>
              <w:b/>
              <w:bCs/>
              <w:sz w:val="20"/>
              <w:szCs w:val="20"/>
              <w:lang w:val="en-GB"/>
            </w:rPr>
          </w:pPr>
          <w:bookmarkStart w:id="89" w:name="lt_pId135"/>
          <w:r w:rsidRPr="00E700DA">
            <w:rPr>
              <w:rFonts w:ascii="Verdana" w:hAnsi="Verdana" w:cstheme="minorHAnsi"/>
              <w:b/>
              <w:bCs/>
              <w:sz w:val="20"/>
              <w:szCs w:val="20"/>
              <w:lang w:val="en-GB"/>
            </w:rPr>
            <w:t>Recomm</w:t>
          </w:r>
          <w:r w:rsidR="00601766" w:rsidRPr="00E700DA">
            <w:rPr>
              <w:rFonts w:ascii="Verdana" w:hAnsi="Verdana" w:cstheme="minorHAnsi"/>
              <w:b/>
              <w:bCs/>
              <w:sz w:val="20"/>
              <w:szCs w:val="20"/>
              <w:lang w:val="en-GB"/>
            </w:rPr>
            <w:t>e</w:t>
          </w:r>
          <w:r w:rsidRPr="00E700DA">
            <w:rPr>
              <w:rFonts w:ascii="Verdana" w:hAnsi="Verdana" w:cstheme="minorHAnsi"/>
              <w:b/>
              <w:bCs/>
              <w:sz w:val="20"/>
              <w:szCs w:val="20"/>
              <w:lang w:val="en-GB"/>
            </w:rPr>
            <w:t>ndation ix.</w:t>
          </w:r>
          <w:bookmarkEnd w:id="89"/>
        </w:p>
        <w:p w14:paraId="11C9E9AD" w14:textId="77777777" w:rsidR="0027471A" w:rsidRPr="00E700DA" w:rsidRDefault="0027471A" w:rsidP="002C6643">
          <w:pPr>
            <w:tabs>
              <w:tab w:val="left" w:pos="567"/>
            </w:tabs>
            <w:ind w:left="567" w:hanging="567"/>
            <w:contextualSpacing/>
            <w:jc w:val="both"/>
            <w:rPr>
              <w:rFonts w:ascii="Verdana" w:hAnsi="Verdana" w:cstheme="minorHAnsi"/>
              <w:sz w:val="20"/>
              <w:szCs w:val="20"/>
              <w:lang w:val="en-GB"/>
            </w:rPr>
          </w:pPr>
        </w:p>
        <w:p w14:paraId="0A164FF8" w14:textId="209B2821" w:rsidR="00D228F7" w:rsidRPr="00E700DA" w:rsidRDefault="00601766" w:rsidP="00D228F7">
          <w:pPr>
            <w:numPr>
              <w:ilvl w:val="0"/>
              <w:numId w:val="29"/>
            </w:numPr>
            <w:jc w:val="both"/>
            <w:rPr>
              <w:rFonts w:ascii="Verdana" w:hAnsi="Verdana" w:cstheme="minorHAnsi"/>
              <w:i/>
              <w:iCs/>
              <w:sz w:val="20"/>
              <w:szCs w:val="20"/>
              <w:lang w:val="en-GB"/>
            </w:rPr>
          </w:pPr>
          <w:r w:rsidRPr="00E700DA">
            <w:rPr>
              <w:rFonts w:ascii="Verdana" w:hAnsi="Verdana" w:cstheme="minorHAnsi"/>
              <w:i/>
              <w:sz w:val="20"/>
              <w:szCs w:val="20"/>
              <w:lang w:val="en-GB"/>
            </w:rPr>
            <w:t>GRECO recommended that to the widest possible extent, the judges concerned at federal and regional level be subject to appropriate safeguards and rules as regards their independence, impartiality, integrity (professional conduct, conflicts of interest, gifts, etc.), supervision and the applicable sanctions.</w:t>
          </w:r>
          <w:r w:rsidR="00584F66" w:rsidRPr="00E700DA">
            <w:rPr>
              <w:rFonts w:ascii="Verdana" w:hAnsi="Verdana" w:cstheme="minorHAnsi"/>
              <w:i/>
              <w:sz w:val="20"/>
              <w:szCs w:val="20"/>
              <w:lang w:val="en-GB"/>
            </w:rPr>
            <w:t xml:space="preserve"> </w:t>
          </w:r>
        </w:p>
        <w:p w14:paraId="15068076" w14:textId="77777777" w:rsidR="00D228F7" w:rsidRPr="00E700DA" w:rsidRDefault="00584F66" w:rsidP="00D228F7">
          <w:pPr>
            <w:ind w:left="567"/>
            <w:jc w:val="both"/>
            <w:rPr>
              <w:rFonts w:ascii="Verdana" w:hAnsi="Verdana" w:cstheme="minorHAnsi"/>
              <w:i/>
              <w:iCs/>
              <w:sz w:val="20"/>
              <w:szCs w:val="20"/>
              <w:lang w:val="en-GB"/>
            </w:rPr>
          </w:pPr>
          <w:r w:rsidRPr="00E700DA">
            <w:rPr>
              <w:rFonts w:ascii="Verdana" w:hAnsi="Verdana" w:cstheme="minorHAnsi"/>
              <w:i/>
              <w:sz w:val="20"/>
              <w:szCs w:val="20"/>
              <w:lang w:val="en-GB"/>
            </w:rPr>
            <w:t xml:space="preserve"> </w:t>
          </w:r>
        </w:p>
        <w:p w14:paraId="357AFE84" w14:textId="69EA85C3" w:rsidR="00B0065C" w:rsidRPr="00E700DA" w:rsidRDefault="00601766" w:rsidP="00B0065C">
          <w:pPr>
            <w:pStyle w:val="Paragraphedeliste"/>
            <w:numPr>
              <w:ilvl w:val="0"/>
              <w:numId w:val="29"/>
            </w:numPr>
            <w:jc w:val="both"/>
            <w:rPr>
              <w:rFonts w:ascii="Verdana" w:hAnsi="Verdana" w:cstheme="minorHAnsi"/>
              <w:sz w:val="20"/>
              <w:szCs w:val="20"/>
              <w:lang w:val="en-GB"/>
            </w:rPr>
          </w:pPr>
          <w:bookmarkStart w:id="90" w:name="lt_pId137"/>
          <w:r w:rsidRPr="00E700DA">
            <w:rPr>
              <w:rFonts w:ascii="Verdana" w:hAnsi="Verdana" w:cstheme="minorHAnsi"/>
              <w:sz w:val="20"/>
              <w:szCs w:val="20"/>
              <w:u w:val="single"/>
              <w:lang w:val="en-GB"/>
            </w:rPr>
            <w:t>It is recalled</w:t>
          </w:r>
          <w:r w:rsidRPr="00E700DA">
            <w:rPr>
              <w:rFonts w:ascii="Verdana" w:hAnsi="Verdana" w:cstheme="minorHAnsi"/>
              <w:sz w:val="20"/>
              <w:szCs w:val="20"/>
              <w:lang w:val="en-GB"/>
            </w:rPr>
            <w:t xml:space="preserve"> that in the Second Compliance Report, this recommendation was partly implemented. More specifically, GRECO</w:t>
          </w:r>
          <w:bookmarkStart w:id="91" w:name="lt_pId138"/>
          <w:bookmarkEnd w:id="90"/>
          <w:r w:rsidRPr="00E700DA">
            <w:rPr>
              <w:rFonts w:ascii="Verdana" w:hAnsi="Verdana" w:cstheme="minorHAnsi"/>
              <w:sz w:val="20"/>
              <w:szCs w:val="20"/>
              <w:lang w:val="en-GB"/>
            </w:rPr>
            <w:t xml:space="preserve"> recognised that the rules on independence and integrity in place for three professional orders acting in the context of administrative law disputes were moving in the right direction</w:t>
          </w:r>
          <w:r w:rsidR="00584F66" w:rsidRPr="00E700DA">
            <w:rPr>
              <w:rFonts w:ascii="Verdana" w:hAnsi="Verdana" w:cstheme="minorHAnsi"/>
              <w:sz w:val="20"/>
              <w:szCs w:val="20"/>
              <w:lang w:val="en-GB"/>
            </w:rPr>
            <w:t>.</w:t>
          </w:r>
          <w:bookmarkEnd w:id="91"/>
          <w:r w:rsidR="00584F66" w:rsidRPr="00E700DA">
            <w:rPr>
              <w:rFonts w:ascii="Verdana" w:hAnsi="Verdana" w:cstheme="minorHAnsi"/>
              <w:sz w:val="20"/>
              <w:szCs w:val="20"/>
              <w:lang w:val="en-GB"/>
            </w:rPr>
            <w:t xml:space="preserve"> </w:t>
          </w:r>
          <w:bookmarkStart w:id="92" w:name="lt_pId139"/>
          <w:r w:rsidRPr="00E700DA">
            <w:rPr>
              <w:rFonts w:ascii="Verdana" w:hAnsi="Verdana" w:cstheme="minorHAnsi"/>
              <w:sz w:val="20"/>
              <w:szCs w:val="20"/>
              <w:lang w:val="en-GB"/>
            </w:rPr>
            <w:t>It noted that the organisation of Belgian institutions did not make it possible to apply these in all administrative courts and that that no new information had been provided with regard to the federal level (Council</w:t>
          </w:r>
          <w:r w:rsidR="009629D2" w:rsidRPr="00E700DA">
            <w:rPr>
              <w:rFonts w:ascii="Verdana" w:hAnsi="Verdana" w:cstheme="minorHAnsi"/>
              <w:sz w:val="20"/>
              <w:szCs w:val="20"/>
              <w:lang w:val="en-GB"/>
            </w:rPr>
            <w:t xml:space="preserve"> of State</w:t>
          </w:r>
          <w:r w:rsidRPr="00E700DA">
            <w:rPr>
              <w:rFonts w:ascii="Verdana" w:hAnsi="Verdana" w:cstheme="minorHAnsi"/>
              <w:sz w:val="20"/>
              <w:szCs w:val="20"/>
              <w:lang w:val="en-GB"/>
            </w:rPr>
            <w:t>)</w:t>
          </w:r>
          <w:bookmarkEnd w:id="92"/>
          <w:r w:rsidRPr="00E700DA">
            <w:rPr>
              <w:rFonts w:ascii="Verdana" w:hAnsi="Verdana" w:cstheme="minorHAnsi"/>
              <w:sz w:val="20"/>
              <w:szCs w:val="20"/>
              <w:lang w:val="en-GB"/>
            </w:rPr>
            <w:t>.</w:t>
          </w:r>
          <w:r w:rsidR="00584F66" w:rsidRPr="00E700DA">
            <w:rPr>
              <w:rFonts w:ascii="Verdana" w:hAnsi="Verdana" w:cstheme="minorHAnsi"/>
              <w:sz w:val="20"/>
              <w:szCs w:val="20"/>
              <w:lang w:val="en-GB"/>
            </w:rPr>
            <w:t xml:space="preserve">   </w:t>
          </w:r>
        </w:p>
        <w:p w14:paraId="4A82EB04" w14:textId="77777777" w:rsidR="00D228F7" w:rsidRPr="00E700DA" w:rsidRDefault="00D228F7" w:rsidP="00D228F7">
          <w:pPr>
            <w:pStyle w:val="Paragraphedeliste"/>
            <w:rPr>
              <w:rFonts w:ascii="Verdana" w:hAnsi="Verdana" w:cstheme="minorHAnsi"/>
              <w:sz w:val="20"/>
              <w:szCs w:val="20"/>
              <w:u w:val="single"/>
              <w:lang w:val="en-GB"/>
            </w:rPr>
          </w:pPr>
        </w:p>
        <w:p w14:paraId="1B7EC2DC" w14:textId="174225F5" w:rsidR="00EB4F71" w:rsidRPr="00E700DA" w:rsidRDefault="009629D2" w:rsidP="00CF55D3">
          <w:pPr>
            <w:numPr>
              <w:ilvl w:val="0"/>
              <w:numId w:val="29"/>
            </w:numPr>
            <w:jc w:val="both"/>
            <w:rPr>
              <w:rFonts w:ascii="Verdana" w:hAnsi="Verdana" w:cstheme="minorHAnsi"/>
              <w:sz w:val="20"/>
              <w:szCs w:val="20"/>
              <w:lang w:val="en-GB"/>
            </w:rPr>
          </w:pPr>
          <w:bookmarkStart w:id="93" w:name="lt_pId140"/>
          <w:r w:rsidRPr="00E700DA">
            <w:rPr>
              <w:rFonts w:ascii="Verdana" w:hAnsi="Verdana" w:cstheme="minorHAnsi"/>
              <w:sz w:val="20"/>
              <w:szCs w:val="20"/>
              <w:u w:val="single"/>
              <w:lang w:val="en-GB"/>
            </w:rPr>
            <w:t>The Belgian authorities</w:t>
          </w:r>
          <w:r w:rsidR="00EF47E8" w:rsidRPr="00E700DA">
            <w:rPr>
              <w:rFonts w:ascii="Verdana" w:hAnsi="Verdana" w:cstheme="minorHAnsi"/>
              <w:sz w:val="20"/>
              <w:szCs w:val="20"/>
              <w:lang w:val="en-GB"/>
            </w:rPr>
            <w:t xml:space="preserve"> </w:t>
          </w:r>
          <w:r w:rsidRPr="00E700DA">
            <w:rPr>
              <w:rFonts w:ascii="Verdana" w:hAnsi="Verdana" w:cstheme="minorHAnsi"/>
              <w:sz w:val="20"/>
              <w:szCs w:val="20"/>
              <w:lang w:val="en-GB"/>
            </w:rPr>
            <w:t>now state that at federal level the consolidated laws on the Council of State of 12 March 1973</w:t>
          </w:r>
          <w:r w:rsidR="00584F66" w:rsidRPr="00E700DA">
            <w:rPr>
              <w:rStyle w:val="Appelnotedebasdep"/>
              <w:rFonts w:ascii="Verdana" w:hAnsi="Verdana" w:cstheme="minorHAnsi"/>
              <w:sz w:val="20"/>
              <w:szCs w:val="20"/>
              <w:lang w:val="en-GB"/>
            </w:rPr>
            <w:footnoteReference w:id="5"/>
          </w:r>
          <w:r w:rsidR="00584F66" w:rsidRPr="00E700DA">
            <w:rPr>
              <w:rFonts w:ascii="Verdana" w:hAnsi="Verdana" w:cstheme="minorHAnsi"/>
              <w:sz w:val="20"/>
              <w:szCs w:val="20"/>
              <w:lang w:val="en-GB"/>
            </w:rPr>
            <w:t xml:space="preserve"> </w:t>
          </w:r>
          <w:r w:rsidRPr="00E700DA">
            <w:rPr>
              <w:rFonts w:ascii="Verdana" w:hAnsi="Verdana" w:cstheme="minorHAnsi"/>
              <w:sz w:val="20"/>
              <w:szCs w:val="20"/>
              <w:lang w:val="en-GB"/>
            </w:rPr>
            <w:t xml:space="preserve">and the Royal Decree of 23 September establishing the disciplinary regulations for the members of the Judicial Support Department (Auditorat), the Co-ordinating Office and Registry of the Council of State make it possible to address the recommendation on compliance with safeguards and rules as regards independence, impartiality, integrity, supervision and the applicable sanctions. </w:t>
          </w:r>
          <w:bookmarkStart w:id="95" w:name="lt_pId141"/>
          <w:bookmarkEnd w:id="93"/>
          <w:r w:rsidRPr="00E700DA">
            <w:rPr>
              <w:rFonts w:ascii="Verdana" w:hAnsi="Verdana" w:cstheme="minorHAnsi"/>
              <w:sz w:val="20"/>
              <w:szCs w:val="20"/>
              <w:lang w:val="en-GB"/>
            </w:rPr>
            <w:t xml:space="preserve">This legislation is complemented </w:t>
          </w:r>
          <w:r w:rsidR="00951E44" w:rsidRPr="00E700DA">
            <w:rPr>
              <w:rFonts w:ascii="Verdana" w:hAnsi="Verdana" w:cstheme="minorHAnsi"/>
              <w:sz w:val="20"/>
              <w:szCs w:val="20"/>
              <w:lang w:val="en-GB"/>
            </w:rPr>
            <w:t xml:space="preserve">by the consolidated laws on the Council of State which make the rules of the Criminal Code on denials of justice applicable along with the Regent’s Decree of 23 August 1948 on the procedure before the administrative litigation division of the Council of State, namely challenging judges. </w:t>
          </w:r>
          <w:bookmarkStart w:id="96" w:name="lt_pId142"/>
          <w:bookmarkEnd w:id="95"/>
          <w:r w:rsidR="00951E44" w:rsidRPr="00E700DA">
            <w:rPr>
              <w:rFonts w:ascii="Verdana" w:hAnsi="Verdana" w:cstheme="minorHAnsi"/>
              <w:sz w:val="20"/>
              <w:szCs w:val="20"/>
              <w:lang w:val="en-GB"/>
            </w:rPr>
            <w:t xml:space="preserve">In addition, the Royal Decree of 25 April 2014 </w:t>
          </w:r>
          <w:r w:rsidR="00E700DA" w:rsidRPr="00E700DA">
            <w:rPr>
              <w:rFonts w:ascii="Verdana" w:hAnsi="Verdana" w:cstheme="minorHAnsi"/>
              <w:sz w:val="20"/>
              <w:szCs w:val="20"/>
              <w:lang w:val="en-GB"/>
            </w:rPr>
            <w:t>setting</w:t>
          </w:r>
          <w:r w:rsidR="00951E44" w:rsidRPr="00E700DA">
            <w:rPr>
              <w:rFonts w:ascii="Verdana" w:hAnsi="Verdana" w:cstheme="minorHAnsi"/>
              <w:sz w:val="20"/>
              <w:szCs w:val="20"/>
              <w:lang w:val="en-GB"/>
            </w:rPr>
            <w:t xml:space="preserve"> out the arrangements and the criteria for the appraisal of persons holding office in the Council of State also refers to the “professional ethics” of members of the Council of State, the Judicial Support Department and the Co-ordinating Office, and of registrars. </w:t>
          </w:r>
          <w:bookmarkStart w:id="97" w:name="lt_pId143"/>
          <w:bookmarkEnd w:id="96"/>
          <w:r w:rsidR="00951E44" w:rsidRPr="00E700DA">
            <w:rPr>
              <w:rFonts w:ascii="Verdana" w:hAnsi="Verdana" w:cstheme="minorHAnsi"/>
              <w:sz w:val="20"/>
              <w:szCs w:val="20"/>
              <w:lang w:val="en-GB"/>
            </w:rPr>
            <w:t xml:space="preserve">Lastly, the authorities point out that the Rules of Procedure of the Council of State approved by the Royal Decree of 7 July 2020 </w:t>
          </w:r>
          <w:r w:rsidR="00212857">
            <w:rPr>
              <w:rFonts w:ascii="Verdana" w:hAnsi="Verdana" w:cstheme="minorHAnsi"/>
              <w:sz w:val="20"/>
              <w:szCs w:val="20"/>
              <w:lang w:val="en-GB"/>
            </w:rPr>
            <w:t>prohibits</w:t>
          </w:r>
          <w:r w:rsidR="00951E44" w:rsidRPr="00E700DA">
            <w:rPr>
              <w:rFonts w:ascii="Verdana" w:hAnsi="Verdana" w:cstheme="minorHAnsi"/>
              <w:sz w:val="20"/>
              <w:szCs w:val="20"/>
              <w:lang w:val="en-GB"/>
            </w:rPr>
            <w:t xml:space="preserve"> judges from participating in deliberations in cases in which they have a direct personal interest and </w:t>
          </w:r>
          <w:r w:rsidR="00212857">
            <w:rPr>
              <w:rFonts w:ascii="Verdana" w:hAnsi="Verdana" w:cstheme="minorHAnsi"/>
              <w:sz w:val="20"/>
              <w:szCs w:val="20"/>
              <w:lang w:val="en-GB"/>
            </w:rPr>
            <w:t>those</w:t>
          </w:r>
          <w:r w:rsidR="00951E44" w:rsidRPr="00E700DA">
            <w:rPr>
              <w:rFonts w:ascii="Verdana" w:hAnsi="Verdana" w:cstheme="minorHAnsi"/>
              <w:sz w:val="20"/>
              <w:szCs w:val="20"/>
              <w:lang w:val="en-GB"/>
            </w:rPr>
            <w:t xml:space="preserve"> sitting in the administrative litigation division from speaking to the parties or their representatives about current disputes.</w:t>
          </w:r>
          <w:bookmarkEnd w:id="97"/>
        </w:p>
        <w:p w14:paraId="6906338F" w14:textId="77777777" w:rsidR="00EB4F71" w:rsidRPr="00E700DA" w:rsidRDefault="00584F66" w:rsidP="00EB4F71">
          <w:pPr>
            <w:ind w:left="567"/>
            <w:jc w:val="both"/>
            <w:rPr>
              <w:rFonts w:ascii="Verdana" w:hAnsi="Verdana" w:cstheme="minorHAnsi"/>
              <w:sz w:val="20"/>
              <w:szCs w:val="20"/>
              <w:lang w:val="en-GB"/>
            </w:rPr>
          </w:pPr>
          <w:r w:rsidRPr="00E700DA">
            <w:rPr>
              <w:rFonts w:ascii="Verdana" w:hAnsi="Verdana" w:cstheme="minorHAnsi"/>
              <w:sz w:val="20"/>
              <w:szCs w:val="20"/>
              <w:lang w:val="en-GB"/>
            </w:rPr>
            <w:t xml:space="preserve"> </w:t>
          </w:r>
        </w:p>
        <w:p w14:paraId="2DF4D349" w14:textId="3AEB3B8F" w:rsidR="00FD61F5" w:rsidRPr="00E700DA" w:rsidRDefault="00584F66" w:rsidP="00FD61F5">
          <w:pPr>
            <w:pStyle w:val="Paragraphedeliste"/>
            <w:numPr>
              <w:ilvl w:val="0"/>
              <w:numId w:val="29"/>
            </w:numPr>
            <w:jc w:val="both"/>
            <w:rPr>
              <w:rFonts w:ascii="Verdana" w:hAnsi="Verdana" w:cstheme="minorHAnsi"/>
              <w:sz w:val="20"/>
              <w:szCs w:val="20"/>
              <w:lang w:val="en-GB"/>
            </w:rPr>
          </w:pPr>
          <w:bookmarkStart w:id="98" w:name="lt_pId144"/>
          <w:bookmarkStart w:id="99" w:name="_Hlk57128015"/>
          <w:bookmarkStart w:id="100" w:name="_Hlk57385547"/>
          <w:r w:rsidRPr="00E700DA">
            <w:rPr>
              <w:rFonts w:ascii="Verdana" w:hAnsi="Verdana" w:cstheme="minorHAnsi"/>
              <w:sz w:val="20"/>
              <w:szCs w:val="20"/>
              <w:u w:val="single"/>
              <w:lang w:val="en-GB"/>
            </w:rPr>
            <w:t>GRECO</w:t>
          </w:r>
          <w:r w:rsidR="00530CCE" w:rsidRPr="00E700DA">
            <w:rPr>
              <w:rFonts w:ascii="Verdana" w:hAnsi="Verdana" w:cstheme="minorHAnsi"/>
              <w:sz w:val="20"/>
              <w:szCs w:val="20"/>
              <w:lang w:val="en-GB"/>
            </w:rPr>
            <w:t xml:space="preserve"> note</w:t>
          </w:r>
          <w:r w:rsidR="000922C5" w:rsidRPr="00E700DA">
            <w:rPr>
              <w:rFonts w:ascii="Verdana" w:hAnsi="Verdana" w:cstheme="minorHAnsi"/>
              <w:sz w:val="20"/>
              <w:szCs w:val="20"/>
              <w:lang w:val="en-GB"/>
            </w:rPr>
            <w:t xml:space="preserve">s that there is legislation under which federal administrative judges are subject to appropriate safeguards and rules as to their independence, impartiality, integrity, supervision and the applicable sanctions. </w:t>
          </w:r>
          <w:bookmarkStart w:id="101" w:name="lt_pId145"/>
          <w:bookmarkEnd w:id="98"/>
          <w:r w:rsidR="000922C5" w:rsidRPr="00E700DA">
            <w:rPr>
              <w:rFonts w:ascii="Verdana" w:hAnsi="Verdana" w:cstheme="minorHAnsi"/>
              <w:sz w:val="20"/>
              <w:szCs w:val="20"/>
              <w:lang w:val="en-GB"/>
            </w:rPr>
            <w:t xml:space="preserve">It also recognises that such safeguards and rules have been drawn up for several professional orders acting in the context of administrative law disputes at regional level. </w:t>
          </w:r>
          <w:bookmarkStart w:id="102" w:name="lt_pId146"/>
          <w:bookmarkEnd w:id="101"/>
          <w:r w:rsidR="000922C5" w:rsidRPr="00E700DA">
            <w:rPr>
              <w:rFonts w:ascii="Verdana" w:hAnsi="Verdana" w:cstheme="minorHAnsi"/>
              <w:sz w:val="20"/>
              <w:szCs w:val="20"/>
              <w:lang w:val="en-GB"/>
            </w:rPr>
            <w:t xml:space="preserve">It notes that the organisation of Belgian institutions prevents them from being applied </w:t>
          </w:r>
          <w:r w:rsidR="00212857">
            <w:rPr>
              <w:rFonts w:ascii="Verdana" w:hAnsi="Verdana" w:cstheme="minorHAnsi"/>
              <w:sz w:val="20"/>
              <w:szCs w:val="20"/>
              <w:lang w:val="en-GB"/>
            </w:rPr>
            <w:t>in</w:t>
          </w:r>
          <w:r w:rsidR="000922C5" w:rsidRPr="00E700DA">
            <w:rPr>
              <w:rFonts w:ascii="Verdana" w:hAnsi="Verdana" w:cstheme="minorHAnsi"/>
              <w:sz w:val="20"/>
              <w:szCs w:val="20"/>
              <w:lang w:val="en-GB"/>
            </w:rPr>
            <w:t xml:space="preserve"> all the country’s administrative courts because there are several hundreds of administrative courts, each of which are governed by specific rules, </w:t>
          </w:r>
          <w:r w:rsidR="00E700DA" w:rsidRPr="00E700DA">
            <w:rPr>
              <w:rFonts w:ascii="Verdana" w:hAnsi="Verdana" w:cstheme="minorHAnsi"/>
              <w:sz w:val="20"/>
              <w:szCs w:val="20"/>
              <w:lang w:val="en-GB"/>
            </w:rPr>
            <w:t>meaning</w:t>
          </w:r>
          <w:r w:rsidR="000922C5" w:rsidRPr="00E700DA">
            <w:rPr>
              <w:rFonts w:ascii="Verdana" w:hAnsi="Verdana" w:cstheme="minorHAnsi"/>
              <w:sz w:val="20"/>
              <w:szCs w:val="20"/>
              <w:lang w:val="en-GB"/>
            </w:rPr>
            <w:t xml:space="preserve"> that it is impossible for the Council of State to impose reforms on the decentralised courts. </w:t>
          </w:r>
          <w:bookmarkStart w:id="103" w:name="lt_pId147"/>
          <w:bookmarkEnd w:id="102"/>
          <w:r w:rsidR="000922C5" w:rsidRPr="00E700DA">
            <w:rPr>
              <w:rFonts w:ascii="Verdana" w:hAnsi="Verdana" w:cstheme="minorHAnsi"/>
              <w:sz w:val="20"/>
              <w:szCs w:val="20"/>
              <w:lang w:val="en-GB"/>
            </w:rPr>
            <w:t xml:space="preserve">GRECO considers therefore that real progress </w:t>
          </w:r>
          <w:r w:rsidR="006045CC">
            <w:rPr>
              <w:rFonts w:ascii="Verdana" w:hAnsi="Verdana" w:cstheme="minorHAnsi"/>
              <w:sz w:val="20"/>
              <w:szCs w:val="20"/>
              <w:lang w:val="en-GB"/>
            </w:rPr>
            <w:t>has been shown</w:t>
          </w:r>
          <w:r w:rsidR="000922C5" w:rsidRPr="00E700DA">
            <w:rPr>
              <w:rFonts w:ascii="Verdana" w:hAnsi="Verdana" w:cstheme="minorHAnsi"/>
              <w:sz w:val="20"/>
              <w:szCs w:val="20"/>
              <w:lang w:val="en-GB"/>
            </w:rPr>
            <w:t xml:space="preserve"> and the Belgian authorities have gone as far as possible in implementing this recommendation</w:t>
          </w:r>
          <w:bookmarkEnd w:id="103"/>
          <w:r w:rsidR="000922C5" w:rsidRPr="00E700DA">
            <w:rPr>
              <w:rFonts w:ascii="Verdana" w:hAnsi="Verdana" w:cstheme="minorHAnsi"/>
              <w:sz w:val="20"/>
              <w:szCs w:val="20"/>
              <w:lang w:val="en-GB"/>
            </w:rPr>
            <w:t>.</w:t>
          </w:r>
          <w:r w:rsidR="00530CCE" w:rsidRPr="00E700DA">
            <w:rPr>
              <w:rFonts w:ascii="Verdana" w:hAnsi="Verdana" w:cstheme="minorHAnsi"/>
              <w:sz w:val="20"/>
              <w:szCs w:val="20"/>
              <w:lang w:val="en-GB"/>
            </w:rPr>
            <w:t xml:space="preserve">  </w:t>
          </w:r>
        </w:p>
        <w:p w14:paraId="245A654C" w14:textId="77777777" w:rsidR="00A1761C" w:rsidRPr="00E700DA" w:rsidRDefault="00A1761C" w:rsidP="00A1761C">
          <w:pPr>
            <w:ind w:left="567"/>
            <w:jc w:val="both"/>
            <w:rPr>
              <w:rFonts w:ascii="Verdana" w:hAnsi="Verdana" w:cstheme="minorHAnsi"/>
              <w:sz w:val="20"/>
              <w:szCs w:val="20"/>
              <w:lang w:val="en-GB"/>
            </w:rPr>
          </w:pPr>
        </w:p>
        <w:p w14:paraId="3AECDCEA" w14:textId="7001F2A9" w:rsidR="00865C86" w:rsidRPr="00E700DA" w:rsidRDefault="000922C5" w:rsidP="002C6643">
          <w:pPr>
            <w:numPr>
              <w:ilvl w:val="0"/>
              <w:numId w:val="29"/>
            </w:numPr>
            <w:jc w:val="both"/>
            <w:rPr>
              <w:rFonts w:ascii="Verdana" w:hAnsi="Verdana" w:cstheme="minorHAnsi"/>
              <w:sz w:val="20"/>
              <w:szCs w:val="20"/>
              <w:u w:val="single"/>
              <w:lang w:val="en-GB"/>
            </w:rPr>
          </w:pPr>
          <w:bookmarkStart w:id="104" w:name="lt_pId148"/>
          <w:bookmarkEnd w:id="99"/>
          <w:bookmarkEnd w:id="100"/>
          <w:r w:rsidRPr="00E700DA">
            <w:rPr>
              <w:rFonts w:ascii="Verdana" w:hAnsi="Verdana" w:cstheme="minorHAnsi"/>
              <w:sz w:val="20"/>
              <w:szCs w:val="20"/>
              <w:u w:val="single"/>
              <w:lang w:val="en-GB"/>
            </w:rPr>
            <w:t>GRECO concludes that recommendation ix has been dealt with satisfactorily</w:t>
          </w:r>
          <w:r w:rsidR="000E0672" w:rsidRPr="00E700DA">
            <w:rPr>
              <w:rFonts w:ascii="Verdana" w:hAnsi="Verdana" w:cstheme="minorHAnsi"/>
              <w:sz w:val="20"/>
              <w:szCs w:val="20"/>
              <w:u w:val="single"/>
              <w:lang w:val="en-GB"/>
            </w:rPr>
            <w:t>.</w:t>
          </w:r>
          <w:bookmarkEnd w:id="104"/>
          <w:r w:rsidR="000E0672" w:rsidRPr="00E700DA">
            <w:rPr>
              <w:rFonts w:ascii="Verdana" w:hAnsi="Verdana" w:cstheme="minorHAnsi"/>
              <w:sz w:val="20"/>
              <w:szCs w:val="20"/>
              <w:u w:val="single"/>
              <w:lang w:val="en-GB"/>
            </w:rPr>
            <w:t xml:space="preserve"> </w:t>
          </w:r>
        </w:p>
        <w:p w14:paraId="2BE3E1B7" w14:textId="77777777" w:rsidR="00D75126" w:rsidRPr="00E700DA" w:rsidRDefault="00D75126" w:rsidP="002C6643">
          <w:pPr>
            <w:ind w:left="567" w:hanging="567"/>
            <w:jc w:val="both"/>
            <w:rPr>
              <w:rFonts w:ascii="Verdana" w:hAnsi="Verdana" w:cstheme="minorHAnsi"/>
              <w:b/>
              <w:bCs/>
              <w:sz w:val="20"/>
              <w:szCs w:val="20"/>
              <w:lang w:val="en-GB"/>
            </w:rPr>
          </w:pPr>
        </w:p>
        <w:p w14:paraId="6056E1C0" w14:textId="14400E9D" w:rsidR="00BC3C2A" w:rsidRPr="00E700DA" w:rsidRDefault="00064B78" w:rsidP="002C6643">
          <w:pPr>
            <w:pStyle w:val="question"/>
            <w:numPr>
              <w:ilvl w:val="0"/>
              <w:numId w:val="0"/>
            </w:numPr>
            <w:ind w:left="567"/>
            <w:contextualSpacing/>
            <w:rPr>
              <w:rFonts w:ascii="Verdana" w:hAnsi="Verdana" w:cstheme="minorHAnsi"/>
              <w:b/>
              <w:sz w:val="20"/>
              <w:lang w:val="en-GB" w:eastAsia="fr-FR"/>
            </w:rPr>
          </w:pPr>
          <w:bookmarkStart w:id="105" w:name="lt_pId149"/>
          <w:r w:rsidRPr="00E700DA">
            <w:rPr>
              <w:rFonts w:ascii="Verdana" w:hAnsi="Verdana" w:cstheme="minorHAnsi"/>
              <w:b/>
              <w:sz w:val="20"/>
              <w:lang w:val="en-GB" w:eastAsia="fr-FR"/>
            </w:rPr>
            <w:t>Recomm</w:t>
          </w:r>
          <w:r w:rsidR="000922C5" w:rsidRPr="00E700DA">
            <w:rPr>
              <w:rFonts w:ascii="Verdana" w:hAnsi="Verdana" w:cstheme="minorHAnsi"/>
              <w:b/>
              <w:sz w:val="20"/>
              <w:lang w:val="en-GB" w:eastAsia="fr-FR"/>
            </w:rPr>
            <w:t>e</w:t>
          </w:r>
          <w:r w:rsidRPr="00E700DA">
            <w:rPr>
              <w:rFonts w:ascii="Verdana" w:hAnsi="Verdana" w:cstheme="minorHAnsi"/>
              <w:b/>
              <w:sz w:val="20"/>
              <w:lang w:val="en-GB" w:eastAsia="fr-FR"/>
            </w:rPr>
            <w:t>ndation xii.</w:t>
          </w:r>
          <w:bookmarkEnd w:id="105"/>
        </w:p>
        <w:p w14:paraId="001F6C67" w14:textId="77777777" w:rsidR="006D6A13" w:rsidRPr="00E700DA" w:rsidRDefault="006D6A13" w:rsidP="002C6643">
          <w:pPr>
            <w:tabs>
              <w:tab w:val="left" w:pos="567"/>
            </w:tabs>
            <w:ind w:left="567" w:hanging="567"/>
            <w:contextualSpacing/>
            <w:jc w:val="both"/>
            <w:rPr>
              <w:rFonts w:ascii="Verdana" w:hAnsi="Verdana" w:cstheme="minorHAnsi"/>
              <w:bCs/>
              <w:i/>
              <w:sz w:val="20"/>
              <w:szCs w:val="20"/>
              <w:lang w:val="en-GB"/>
            </w:rPr>
          </w:pPr>
        </w:p>
        <w:p w14:paraId="508E633D" w14:textId="0674ADB7" w:rsidR="00AB03CC" w:rsidRPr="00E700DA" w:rsidRDefault="001E559E" w:rsidP="002C6643">
          <w:pPr>
            <w:numPr>
              <w:ilvl w:val="0"/>
              <w:numId w:val="29"/>
            </w:numPr>
            <w:jc w:val="both"/>
            <w:rPr>
              <w:rFonts w:ascii="Verdana" w:hAnsi="Verdana" w:cstheme="minorHAnsi"/>
              <w:i/>
              <w:iCs/>
              <w:sz w:val="20"/>
              <w:szCs w:val="20"/>
              <w:lang w:val="en-GB"/>
            </w:rPr>
          </w:pPr>
          <w:r w:rsidRPr="00E700DA">
            <w:rPr>
              <w:rFonts w:ascii="Verdana" w:hAnsi="Verdana" w:cstheme="minorHAnsi"/>
              <w:i/>
              <w:sz w:val="20"/>
              <w:szCs w:val="20"/>
              <w:lang w:val="en-GB"/>
            </w:rPr>
            <w:t>GRECO recommended that an assessment of the arrangements for assigning cases between judges be carried out in due course.</w:t>
          </w:r>
        </w:p>
        <w:p w14:paraId="737B2BB7" w14:textId="7CBD13D5" w:rsidR="000D37B1" w:rsidRPr="00E700DA" w:rsidRDefault="001E559E" w:rsidP="00E72FE8">
          <w:pPr>
            <w:pStyle w:val="Paragraphedeliste"/>
            <w:numPr>
              <w:ilvl w:val="0"/>
              <w:numId w:val="29"/>
            </w:numPr>
            <w:jc w:val="both"/>
            <w:rPr>
              <w:rFonts w:ascii="Verdana" w:hAnsi="Verdana" w:cstheme="minorHAnsi"/>
              <w:sz w:val="20"/>
              <w:szCs w:val="20"/>
              <w:lang w:val="en-GB"/>
            </w:rPr>
          </w:pPr>
          <w:r w:rsidRPr="00E700DA">
            <w:rPr>
              <w:rFonts w:ascii="Verdana" w:hAnsi="Verdana" w:cstheme="minorHAnsi"/>
              <w:sz w:val="20"/>
              <w:szCs w:val="20"/>
              <w:u w:val="single"/>
              <w:lang w:val="en-GB"/>
            </w:rPr>
            <w:lastRenderedPageBreak/>
            <w:t>It is recalled</w:t>
          </w:r>
          <w:r w:rsidRPr="00E700DA">
            <w:rPr>
              <w:rFonts w:ascii="Verdana" w:hAnsi="Verdana" w:cstheme="minorHAnsi"/>
              <w:sz w:val="20"/>
              <w:szCs w:val="20"/>
              <w:lang w:val="en-GB"/>
            </w:rPr>
            <w:t xml:space="preserve"> that in the Second Compliance Report, this recommendation was partly implemented.</w:t>
          </w:r>
          <w:r w:rsidR="00584F66" w:rsidRPr="00E700DA">
            <w:rPr>
              <w:rFonts w:ascii="Verdana" w:hAnsi="Verdana" w:cstheme="minorHAnsi"/>
              <w:sz w:val="20"/>
              <w:szCs w:val="20"/>
              <w:lang w:val="en-GB"/>
            </w:rPr>
            <w:t xml:space="preserve"> </w:t>
          </w:r>
          <w:bookmarkStart w:id="106" w:name="lt_pId152"/>
          <w:r w:rsidR="00584F66" w:rsidRPr="00E700DA">
            <w:rPr>
              <w:rFonts w:ascii="Verdana" w:hAnsi="Verdana" w:cstheme="minorHAnsi"/>
              <w:sz w:val="20"/>
              <w:szCs w:val="20"/>
              <w:lang w:val="en-GB"/>
            </w:rPr>
            <w:t xml:space="preserve">GRECO, </w:t>
          </w:r>
          <w:r w:rsidRPr="00E700DA">
            <w:rPr>
              <w:rFonts w:ascii="Verdana" w:hAnsi="Verdana" w:cstheme="minorHAnsi"/>
              <w:sz w:val="20"/>
              <w:szCs w:val="20"/>
              <w:lang w:val="en-GB"/>
            </w:rPr>
            <w:t>which had previously welcomed the investigation conducted by the High Council of Justice (HCJ) into the application of the new rules on assigning cases to single-judge chambers</w:t>
          </w:r>
          <w:r w:rsidR="006045CC">
            <w:rPr>
              <w:rFonts w:ascii="Verdana" w:hAnsi="Verdana" w:cstheme="minorHAnsi"/>
              <w:sz w:val="20"/>
              <w:szCs w:val="20"/>
              <w:lang w:val="en-GB"/>
            </w:rPr>
            <w:t>,</w:t>
          </w:r>
          <w:r w:rsidRPr="00E700DA">
            <w:rPr>
              <w:rFonts w:ascii="Verdana" w:hAnsi="Verdana" w:cstheme="minorHAnsi"/>
              <w:sz w:val="20"/>
              <w:szCs w:val="20"/>
              <w:lang w:val="en-GB"/>
            </w:rPr>
            <w:t xml:space="preserve"> reiterated its finding that the appeal courts had not harmonised their rules and practices regarding the assignment of cases. </w:t>
          </w:r>
          <w:bookmarkStart w:id="107" w:name="lt_pId153"/>
          <w:bookmarkEnd w:id="106"/>
          <w:r w:rsidRPr="00E700DA">
            <w:rPr>
              <w:rFonts w:ascii="Verdana" w:hAnsi="Verdana" w:cstheme="minorHAnsi"/>
              <w:sz w:val="20"/>
              <w:szCs w:val="20"/>
              <w:lang w:val="en-GB"/>
            </w:rPr>
            <w:t>It also noted that the HCJ had not taken any steps along these lines at the level of the courts of first instance.</w:t>
          </w:r>
          <w:bookmarkEnd w:id="107"/>
        </w:p>
        <w:p w14:paraId="57491101" w14:textId="77777777" w:rsidR="000D37B1" w:rsidRPr="00E700DA" w:rsidRDefault="000D37B1" w:rsidP="00B21E39">
          <w:pPr>
            <w:pStyle w:val="Paragraphedeliste"/>
            <w:rPr>
              <w:rFonts w:ascii="Verdana" w:hAnsi="Verdana" w:cstheme="minorHAnsi"/>
              <w:sz w:val="20"/>
              <w:szCs w:val="20"/>
              <w:lang w:val="en-GB"/>
            </w:rPr>
          </w:pPr>
        </w:p>
        <w:p w14:paraId="291E2C9B" w14:textId="04CD58E4" w:rsidR="0057330F" w:rsidRPr="00E700DA" w:rsidRDefault="001E559E" w:rsidP="00CE5631">
          <w:pPr>
            <w:numPr>
              <w:ilvl w:val="0"/>
              <w:numId w:val="29"/>
            </w:numPr>
            <w:jc w:val="both"/>
            <w:rPr>
              <w:rFonts w:ascii="Verdana" w:hAnsi="Verdana" w:cstheme="minorHAnsi"/>
              <w:sz w:val="20"/>
              <w:szCs w:val="20"/>
              <w:lang w:val="en-GB"/>
            </w:rPr>
          </w:pPr>
          <w:bookmarkStart w:id="108" w:name="lt_pId154"/>
          <w:r w:rsidRPr="00E700DA">
            <w:rPr>
              <w:rFonts w:ascii="Verdana" w:hAnsi="Verdana" w:cstheme="minorHAnsi"/>
              <w:sz w:val="20"/>
              <w:szCs w:val="20"/>
              <w:u w:val="single"/>
              <w:lang w:val="en-GB"/>
            </w:rPr>
            <w:t>The Belgian authorities</w:t>
          </w:r>
          <w:r w:rsidR="00A160F1" w:rsidRPr="00E700DA">
            <w:rPr>
              <w:rFonts w:ascii="Verdana" w:hAnsi="Verdana" w:cstheme="minorHAnsi"/>
              <w:sz w:val="20"/>
              <w:szCs w:val="20"/>
              <w:lang w:val="en-GB"/>
            </w:rPr>
            <w:t xml:space="preserve"> </w:t>
          </w:r>
          <w:r w:rsidRPr="00E700DA">
            <w:rPr>
              <w:rFonts w:ascii="Verdana" w:hAnsi="Verdana" w:cstheme="minorHAnsi"/>
              <w:sz w:val="20"/>
              <w:szCs w:val="20"/>
              <w:lang w:val="en-GB"/>
            </w:rPr>
            <w:t xml:space="preserve">now report that in December 2021 the HCJ received information from 4 of the 5 appeal courts enabling it to follow up on the investigation </w:t>
          </w:r>
          <w:r w:rsidR="00B27116" w:rsidRPr="00E700DA">
            <w:rPr>
              <w:rFonts w:ascii="Verdana" w:hAnsi="Verdana" w:cstheme="minorHAnsi"/>
              <w:sz w:val="20"/>
              <w:szCs w:val="20"/>
              <w:lang w:val="en-GB"/>
            </w:rPr>
            <w:t xml:space="preserve">begun in 2018 on the application of the new rules on assigning cases to single-judge chambers. </w:t>
          </w:r>
          <w:bookmarkStart w:id="109" w:name="lt_pId155"/>
          <w:bookmarkEnd w:id="108"/>
          <w:r w:rsidR="00B27116" w:rsidRPr="00E700DA">
            <w:rPr>
              <w:rFonts w:ascii="Verdana" w:hAnsi="Verdana" w:cstheme="minorHAnsi"/>
              <w:sz w:val="20"/>
              <w:szCs w:val="20"/>
              <w:lang w:val="en-GB"/>
            </w:rPr>
            <w:t xml:space="preserve">In their view the persistence of the </w:t>
          </w:r>
          <w:r w:rsidR="009E78BD">
            <w:rPr>
              <w:rFonts w:ascii="Verdana" w:hAnsi="Verdana" w:cstheme="minorHAnsi"/>
              <w:sz w:val="20"/>
              <w:szCs w:val="20"/>
              <w:lang w:val="en-GB"/>
            </w:rPr>
            <w:t>Covid-19</w:t>
          </w:r>
          <w:r w:rsidR="00B27116" w:rsidRPr="00E700DA">
            <w:rPr>
              <w:rFonts w:ascii="Verdana" w:hAnsi="Verdana" w:cstheme="minorHAnsi"/>
              <w:sz w:val="20"/>
              <w:szCs w:val="20"/>
              <w:lang w:val="en-GB"/>
            </w:rPr>
            <w:t xml:space="preserve"> crisis explains the lack of any progress in harmonising the rules and practices of appeal courts in this area and hence in providing for their general application in first instance courts. </w:t>
          </w:r>
          <w:bookmarkStart w:id="110" w:name="lt_pId156"/>
          <w:bookmarkEnd w:id="109"/>
          <w:r w:rsidR="00B27116" w:rsidRPr="00E700DA">
            <w:rPr>
              <w:rFonts w:ascii="Verdana" w:hAnsi="Verdana" w:cstheme="minorHAnsi"/>
              <w:sz w:val="20"/>
              <w:szCs w:val="20"/>
              <w:lang w:val="en-GB"/>
            </w:rPr>
            <w:t>New HCJ initiatives in this area have been announced.</w:t>
          </w:r>
          <w:bookmarkEnd w:id="110"/>
        </w:p>
        <w:p w14:paraId="05A1F69A" w14:textId="77777777" w:rsidR="0090105A" w:rsidRPr="00E700DA" w:rsidRDefault="0090105A" w:rsidP="0057330F">
          <w:pPr>
            <w:ind w:left="567"/>
            <w:jc w:val="both"/>
            <w:rPr>
              <w:rFonts w:ascii="Verdana" w:hAnsi="Verdana" w:cstheme="minorHAnsi"/>
              <w:sz w:val="20"/>
              <w:szCs w:val="20"/>
              <w:lang w:val="en-GB"/>
            </w:rPr>
          </w:pPr>
        </w:p>
        <w:p w14:paraId="317E1F94" w14:textId="65D63A2F" w:rsidR="00CD1A22" w:rsidRPr="00E700DA" w:rsidRDefault="00584F66" w:rsidP="00A2526E">
          <w:pPr>
            <w:numPr>
              <w:ilvl w:val="0"/>
              <w:numId w:val="29"/>
            </w:numPr>
            <w:jc w:val="both"/>
            <w:rPr>
              <w:rFonts w:ascii="Verdana" w:hAnsi="Verdana" w:cstheme="minorHAnsi"/>
              <w:sz w:val="20"/>
              <w:szCs w:val="20"/>
              <w:lang w:val="en-GB"/>
            </w:rPr>
          </w:pPr>
          <w:bookmarkStart w:id="111" w:name="lt_pId157"/>
          <w:r w:rsidRPr="00E700DA">
            <w:rPr>
              <w:rFonts w:ascii="Verdana" w:hAnsi="Verdana" w:cstheme="minorHAnsi"/>
              <w:sz w:val="20"/>
              <w:szCs w:val="20"/>
              <w:u w:val="single"/>
              <w:lang w:val="en-GB"/>
            </w:rPr>
            <w:t>GRECO</w:t>
          </w:r>
          <w:r w:rsidR="00BB0566" w:rsidRPr="00E700DA">
            <w:rPr>
              <w:rFonts w:ascii="Verdana" w:hAnsi="Verdana" w:cstheme="minorHAnsi"/>
              <w:sz w:val="20"/>
              <w:szCs w:val="20"/>
              <w:lang w:val="en-GB"/>
            </w:rPr>
            <w:t xml:space="preserve"> </w:t>
          </w:r>
          <w:r w:rsidR="00B27116" w:rsidRPr="00E700DA">
            <w:rPr>
              <w:rFonts w:ascii="Verdana" w:hAnsi="Verdana" w:cstheme="minorHAnsi"/>
              <w:sz w:val="20"/>
              <w:szCs w:val="20"/>
              <w:lang w:val="en-GB"/>
            </w:rPr>
            <w:t xml:space="preserve">takes note of the lack of any progress on harmonising rules and practices for the distribution of cases between judges in appeal courts and courts of first instance, and </w:t>
          </w:r>
          <w:r w:rsidR="00B27116" w:rsidRPr="00E700DA">
            <w:rPr>
              <w:rFonts w:ascii="Verdana" w:hAnsi="Verdana" w:cstheme="minorHAnsi"/>
              <w:sz w:val="20"/>
              <w:szCs w:val="20"/>
              <w:u w:val="single"/>
              <w:lang w:val="en-GB"/>
            </w:rPr>
            <w:t>can only conclude that recommendation xii remains partly implemented</w:t>
          </w:r>
          <w:bookmarkEnd w:id="111"/>
          <w:r w:rsidR="00B27116" w:rsidRPr="00E700DA">
            <w:rPr>
              <w:rFonts w:ascii="Verdana" w:hAnsi="Verdana" w:cstheme="minorHAnsi"/>
              <w:sz w:val="20"/>
              <w:szCs w:val="20"/>
              <w:lang w:val="en-GB"/>
            </w:rPr>
            <w:t>.</w:t>
          </w:r>
          <w:r w:rsidRPr="00E700DA">
            <w:rPr>
              <w:rFonts w:ascii="Verdana" w:hAnsi="Verdana" w:cstheme="minorHAnsi"/>
              <w:sz w:val="20"/>
              <w:szCs w:val="20"/>
              <w:u w:val="single"/>
              <w:lang w:val="en-GB"/>
            </w:rPr>
            <w:t xml:space="preserve">  </w:t>
          </w:r>
        </w:p>
        <w:p w14:paraId="4E8E3BFE" w14:textId="77777777" w:rsidR="001F7A85" w:rsidRPr="00E700DA" w:rsidRDefault="001F7A85" w:rsidP="00F22ED9">
          <w:pPr>
            <w:tabs>
              <w:tab w:val="left" w:pos="567"/>
            </w:tabs>
            <w:contextualSpacing/>
            <w:jc w:val="both"/>
            <w:rPr>
              <w:rFonts w:ascii="Verdana" w:hAnsi="Verdana" w:cstheme="minorHAnsi"/>
              <w:b/>
              <w:bCs/>
              <w:sz w:val="20"/>
              <w:szCs w:val="20"/>
              <w:lang w:val="en-GB"/>
            </w:rPr>
          </w:pPr>
        </w:p>
        <w:p w14:paraId="41A06733" w14:textId="33795798" w:rsidR="0079105F" w:rsidRPr="00E700DA" w:rsidRDefault="00584F66" w:rsidP="002C6643">
          <w:pPr>
            <w:tabs>
              <w:tab w:val="left" w:pos="567"/>
            </w:tabs>
            <w:contextualSpacing/>
            <w:jc w:val="both"/>
            <w:rPr>
              <w:rFonts w:ascii="Verdana" w:hAnsi="Verdana" w:cstheme="minorHAnsi"/>
              <w:b/>
              <w:bCs/>
              <w:sz w:val="20"/>
              <w:szCs w:val="20"/>
              <w:lang w:val="en-GB"/>
            </w:rPr>
          </w:pPr>
          <w:r w:rsidRPr="00E700DA">
            <w:rPr>
              <w:rFonts w:ascii="Verdana" w:hAnsi="Verdana" w:cstheme="minorHAnsi"/>
              <w:b/>
              <w:bCs/>
              <w:sz w:val="20"/>
              <w:szCs w:val="20"/>
              <w:lang w:val="en-GB"/>
            </w:rPr>
            <w:tab/>
          </w:r>
          <w:bookmarkStart w:id="112" w:name="lt_pId158"/>
          <w:r w:rsidRPr="00E700DA">
            <w:rPr>
              <w:rFonts w:ascii="Verdana" w:hAnsi="Verdana" w:cstheme="minorHAnsi"/>
              <w:b/>
              <w:bCs/>
              <w:sz w:val="20"/>
              <w:szCs w:val="20"/>
              <w:lang w:val="en-GB"/>
            </w:rPr>
            <w:t>Recomm</w:t>
          </w:r>
          <w:r w:rsidR="00B27116" w:rsidRPr="00E700DA">
            <w:rPr>
              <w:rFonts w:ascii="Verdana" w:hAnsi="Verdana" w:cstheme="minorHAnsi"/>
              <w:b/>
              <w:bCs/>
              <w:sz w:val="20"/>
              <w:szCs w:val="20"/>
              <w:lang w:val="en-GB"/>
            </w:rPr>
            <w:t>e</w:t>
          </w:r>
          <w:r w:rsidRPr="00E700DA">
            <w:rPr>
              <w:rFonts w:ascii="Verdana" w:hAnsi="Verdana" w:cstheme="minorHAnsi"/>
              <w:b/>
              <w:bCs/>
              <w:sz w:val="20"/>
              <w:szCs w:val="20"/>
              <w:lang w:val="en-GB"/>
            </w:rPr>
            <w:t>ndation xiv</w:t>
          </w:r>
          <w:bookmarkEnd w:id="112"/>
        </w:p>
        <w:p w14:paraId="41A3E6E5" w14:textId="77777777" w:rsidR="0079105F" w:rsidRPr="00E700DA" w:rsidRDefault="0079105F" w:rsidP="002C6643">
          <w:pPr>
            <w:pStyle w:val="Normalrappo"/>
            <w:widowControl/>
            <w:tabs>
              <w:tab w:val="clear" w:pos="-720"/>
              <w:tab w:val="left" w:pos="567"/>
            </w:tabs>
            <w:suppressAutoHyphens w:val="0"/>
            <w:contextualSpacing/>
            <w:rPr>
              <w:rFonts w:ascii="Verdana" w:hAnsi="Verdana" w:cstheme="minorHAnsi"/>
              <w:i/>
              <w:spacing w:val="0"/>
              <w:sz w:val="20"/>
              <w:lang w:val="en-GB" w:eastAsia="fr-FR"/>
            </w:rPr>
          </w:pPr>
        </w:p>
        <w:p w14:paraId="47DDB116" w14:textId="45215773" w:rsidR="0079105F" w:rsidRPr="00E700DA" w:rsidRDefault="00B27116" w:rsidP="002C6643">
          <w:pPr>
            <w:numPr>
              <w:ilvl w:val="0"/>
              <w:numId w:val="29"/>
            </w:numPr>
            <w:jc w:val="both"/>
            <w:rPr>
              <w:rFonts w:ascii="Verdana" w:hAnsi="Verdana" w:cstheme="minorHAnsi"/>
              <w:i/>
              <w:iCs/>
              <w:sz w:val="20"/>
              <w:szCs w:val="20"/>
              <w:lang w:val="en-GB"/>
            </w:rPr>
          </w:pPr>
          <w:r w:rsidRPr="00E700DA">
            <w:rPr>
              <w:rFonts w:ascii="Verdana" w:hAnsi="Verdana" w:cstheme="minorHAnsi"/>
              <w:i/>
              <w:sz w:val="20"/>
              <w:szCs w:val="20"/>
              <w:lang w:val="en-GB"/>
            </w:rPr>
            <w:t>GRECO recommended that the High Council of Justice introduce periodic general reports on the functioning of the courts and the prosecution service and, at the same time, expand its audit and investigation activities.</w:t>
          </w:r>
        </w:p>
        <w:p w14:paraId="1EDF874A" w14:textId="77777777" w:rsidR="00D65292" w:rsidRPr="00E700DA" w:rsidRDefault="00584F66" w:rsidP="002C6643">
          <w:pPr>
            <w:tabs>
              <w:tab w:val="left" w:pos="567"/>
            </w:tabs>
            <w:ind w:left="567" w:hanging="567"/>
            <w:contextualSpacing/>
            <w:jc w:val="both"/>
            <w:rPr>
              <w:rFonts w:ascii="Verdana" w:hAnsi="Verdana" w:cstheme="minorHAnsi"/>
              <w:sz w:val="20"/>
              <w:szCs w:val="20"/>
              <w:lang w:val="en-GB"/>
            </w:rPr>
          </w:pPr>
          <w:r w:rsidRPr="00E700DA">
            <w:rPr>
              <w:rFonts w:ascii="Verdana" w:hAnsi="Verdana" w:cstheme="minorHAnsi"/>
              <w:b/>
              <w:bCs/>
              <w:sz w:val="20"/>
              <w:szCs w:val="20"/>
              <w:lang w:val="en-GB"/>
            </w:rPr>
            <w:t xml:space="preserve"> </w:t>
          </w:r>
        </w:p>
        <w:p w14:paraId="0055E3C0" w14:textId="4033ADE3" w:rsidR="00C41F90" w:rsidRPr="00E700DA" w:rsidRDefault="00B27116" w:rsidP="00C41F90">
          <w:pPr>
            <w:numPr>
              <w:ilvl w:val="0"/>
              <w:numId w:val="29"/>
            </w:numPr>
            <w:jc w:val="both"/>
            <w:rPr>
              <w:rFonts w:ascii="Verdana" w:hAnsi="Verdana" w:cstheme="minorHAnsi"/>
              <w:sz w:val="20"/>
              <w:szCs w:val="20"/>
              <w:lang w:val="en-GB"/>
            </w:rPr>
          </w:pPr>
          <w:r w:rsidRPr="00E700DA">
            <w:rPr>
              <w:rFonts w:ascii="Verdana" w:hAnsi="Verdana" w:cstheme="minorHAnsi"/>
              <w:sz w:val="20"/>
              <w:szCs w:val="20"/>
              <w:u w:val="single"/>
              <w:lang w:val="en-GB"/>
            </w:rPr>
            <w:t>It is recalled</w:t>
          </w:r>
          <w:r w:rsidRPr="00E700DA">
            <w:rPr>
              <w:rFonts w:ascii="Verdana" w:hAnsi="Verdana" w:cstheme="minorHAnsi"/>
              <w:sz w:val="20"/>
              <w:szCs w:val="20"/>
              <w:lang w:val="en-GB"/>
            </w:rPr>
            <w:t xml:space="preserve"> that in the Second Compliance Report, this recommendation was partly implemented.</w:t>
          </w:r>
          <w:r w:rsidR="00584F66" w:rsidRPr="00E700DA">
            <w:rPr>
              <w:rFonts w:ascii="Verdana" w:hAnsi="Verdana" w:cstheme="minorHAnsi"/>
              <w:sz w:val="20"/>
              <w:szCs w:val="20"/>
              <w:lang w:val="en-GB"/>
            </w:rPr>
            <w:t xml:space="preserve"> </w:t>
          </w:r>
          <w:bookmarkStart w:id="113" w:name="lt_pId161"/>
          <w:r w:rsidR="00B65EC2" w:rsidRPr="00E700DA">
            <w:rPr>
              <w:rFonts w:ascii="Verdana" w:hAnsi="Verdana" w:cstheme="minorHAnsi"/>
              <w:sz w:val="20"/>
              <w:szCs w:val="20"/>
              <w:lang w:val="en-GB"/>
            </w:rPr>
            <w:t xml:space="preserve">GRECO hoped that the proposal to adapt the standard form for the operating reports of the prosecution service, the courts and the </w:t>
          </w:r>
          <w:r w:rsidR="009E78BD">
            <w:rPr>
              <w:rFonts w:ascii="Verdana" w:hAnsi="Verdana" w:cstheme="minorHAnsi"/>
              <w:sz w:val="20"/>
              <w:szCs w:val="20"/>
              <w:lang w:val="en-GB"/>
            </w:rPr>
            <w:t>tribunals</w:t>
          </w:r>
          <w:r w:rsidR="00B65EC2" w:rsidRPr="00E700DA">
            <w:rPr>
              <w:rFonts w:ascii="Verdana" w:hAnsi="Verdana" w:cstheme="minorHAnsi"/>
              <w:sz w:val="20"/>
              <w:szCs w:val="20"/>
              <w:lang w:val="en-GB"/>
            </w:rPr>
            <w:t xml:space="preserve"> and the related handbook would be formalised by regulation.</w:t>
          </w:r>
          <w:bookmarkEnd w:id="113"/>
          <w:r w:rsidR="00584F66" w:rsidRPr="00E700DA">
            <w:rPr>
              <w:rFonts w:ascii="Verdana" w:hAnsi="Verdana" w:cstheme="minorHAnsi"/>
              <w:sz w:val="20"/>
              <w:szCs w:val="20"/>
              <w:lang w:val="en-GB"/>
            </w:rPr>
            <w:t xml:space="preserve">  </w:t>
          </w:r>
        </w:p>
        <w:p w14:paraId="7A0EE343" w14:textId="77777777" w:rsidR="00994105" w:rsidRPr="00E700DA" w:rsidRDefault="00994105" w:rsidP="002C6643">
          <w:pPr>
            <w:pStyle w:val="question"/>
            <w:numPr>
              <w:ilvl w:val="0"/>
              <w:numId w:val="0"/>
            </w:numPr>
            <w:ind w:left="567" w:hanging="567"/>
            <w:contextualSpacing/>
            <w:rPr>
              <w:rFonts w:ascii="Verdana" w:hAnsi="Verdana" w:cstheme="minorHAnsi"/>
              <w:sz w:val="20"/>
              <w:lang w:val="en-GB" w:eastAsia="fr-FR"/>
            </w:rPr>
          </w:pPr>
        </w:p>
        <w:p w14:paraId="2831691E" w14:textId="18F3D656" w:rsidR="00745B44" w:rsidRPr="00E700DA" w:rsidRDefault="00660614" w:rsidP="00DB3750">
          <w:pPr>
            <w:numPr>
              <w:ilvl w:val="0"/>
              <w:numId w:val="29"/>
            </w:numPr>
            <w:jc w:val="both"/>
            <w:rPr>
              <w:rFonts w:ascii="Verdana" w:hAnsi="Verdana" w:cstheme="minorHAnsi"/>
              <w:sz w:val="20"/>
              <w:szCs w:val="20"/>
              <w:lang w:val="en-GB"/>
            </w:rPr>
          </w:pPr>
          <w:bookmarkStart w:id="114" w:name="lt_pId162"/>
          <w:r w:rsidRPr="00E700DA">
            <w:rPr>
              <w:rFonts w:ascii="Verdana" w:hAnsi="Verdana" w:cstheme="minorHAnsi"/>
              <w:sz w:val="20"/>
              <w:szCs w:val="20"/>
              <w:u w:val="single"/>
              <w:lang w:val="en-GB"/>
            </w:rPr>
            <w:t>The Belgian authorities</w:t>
          </w:r>
          <w:r w:rsidR="0046147E" w:rsidRPr="00E700DA">
            <w:rPr>
              <w:rFonts w:ascii="Verdana" w:hAnsi="Verdana" w:cstheme="minorHAnsi"/>
              <w:sz w:val="20"/>
              <w:szCs w:val="20"/>
              <w:lang w:val="en-GB"/>
            </w:rPr>
            <w:t xml:space="preserve"> </w:t>
          </w:r>
          <w:r w:rsidRPr="00E700DA">
            <w:rPr>
              <w:rFonts w:ascii="Verdana" w:hAnsi="Verdana" w:cstheme="minorHAnsi"/>
              <w:sz w:val="20"/>
              <w:szCs w:val="20"/>
              <w:lang w:val="en-GB"/>
            </w:rPr>
            <w:t xml:space="preserve">now report that the standard form to be filled in when drawing up the operating reports of the prosecution service, the courts and the </w:t>
          </w:r>
          <w:r w:rsidR="009E78BD">
            <w:rPr>
              <w:rFonts w:ascii="Verdana" w:hAnsi="Verdana" w:cstheme="minorHAnsi"/>
              <w:sz w:val="20"/>
              <w:szCs w:val="20"/>
              <w:lang w:val="en-GB"/>
            </w:rPr>
            <w:t>tribunals</w:t>
          </w:r>
          <w:r w:rsidRPr="00E700DA">
            <w:rPr>
              <w:rFonts w:ascii="Verdana" w:hAnsi="Verdana" w:cstheme="minorHAnsi"/>
              <w:sz w:val="20"/>
              <w:szCs w:val="20"/>
              <w:lang w:val="en-GB"/>
            </w:rPr>
            <w:t xml:space="preserve"> is described in the Ministerial Decree of 26 January 2022. They also state that the auditing and investigating capacities of the HCJ have been enhanced by increasing the number of posts reserved for university graduates,</w:t>
          </w:r>
          <w:bookmarkStart w:id="115" w:name="lt_pId163"/>
          <w:bookmarkEnd w:id="114"/>
          <w:r w:rsidR="00584F66" w:rsidRPr="00E700DA">
            <w:rPr>
              <w:rStyle w:val="Appelnotedebasdep"/>
              <w:rFonts w:ascii="Verdana" w:hAnsi="Verdana" w:cstheme="minorHAnsi"/>
              <w:sz w:val="20"/>
              <w:szCs w:val="20"/>
              <w:lang w:val="en-GB"/>
            </w:rPr>
            <w:footnoteReference w:id="6"/>
          </w:r>
          <w:r w:rsidR="0046147E" w:rsidRPr="00E700DA">
            <w:rPr>
              <w:rFonts w:ascii="Verdana" w:hAnsi="Verdana" w:cstheme="minorHAnsi"/>
              <w:sz w:val="20"/>
              <w:szCs w:val="20"/>
              <w:lang w:val="en-GB"/>
            </w:rPr>
            <w:t xml:space="preserve"> </w:t>
          </w:r>
          <w:r w:rsidRPr="00E700DA">
            <w:rPr>
              <w:rFonts w:ascii="Verdana" w:hAnsi="Verdana" w:cstheme="minorHAnsi"/>
              <w:sz w:val="20"/>
              <w:szCs w:val="20"/>
              <w:lang w:val="en-GB"/>
            </w:rPr>
            <w:t xml:space="preserve">enabling the HCJ </w:t>
          </w:r>
          <w:r w:rsidR="00D63A28" w:rsidRPr="00E700DA">
            <w:rPr>
              <w:rFonts w:ascii="Verdana" w:hAnsi="Verdana" w:cstheme="minorHAnsi"/>
              <w:sz w:val="20"/>
              <w:szCs w:val="20"/>
              <w:lang w:val="en-GB"/>
            </w:rPr>
            <w:t>to recruit four more auditors to the unit tasked with auditing and investigating activities in 2021.</w:t>
          </w:r>
          <w:bookmarkEnd w:id="115"/>
        </w:p>
        <w:p w14:paraId="0A9A7BCB" w14:textId="77777777" w:rsidR="00745B44" w:rsidRPr="00E700DA" w:rsidRDefault="00745B44" w:rsidP="00745B44">
          <w:pPr>
            <w:pStyle w:val="Paragraphedeliste"/>
            <w:rPr>
              <w:rFonts w:ascii="Verdana" w:hAnsi="Verdana" w:cstheme="minorHAnsi"/>
              <w:sz w:val="20"/>
              <w:szCs w:val="20"/>
              <w:lang w:val="en-GB"/>
            </w:rPr>
          </w:pPr>
        </w:p>
        <w:p w14:paraId="638BD0B1" w14:textId="6D74CF2E" w:rsidR="0075022E" w:rsidRPr="00E700DA" w:rsidRDefault="00584F66" w:rsidP="002C6643">
          <w:pPr>
            <w:numPr>
              <w:ilvl w:val="0"/>
              <w:numId w:val="29"/>
            </w:numPr>
            <w:jc w:val="both"/>
            <w:rPr>
              <w:rFonts w:ascii="Verdana" w:hAnsi="Verdana" w:cstheme="minorHAnsi"/>
              <w:sz w:val="20"/>
              <w:szCs w:val="20"/>
              <w:lang w:val="en-GB"/>
            </w:rPr>
          </w:pPr>
          <w:bookmarkStart w:id="117" w:name="lt_pId164"/>
          <w:bookmarkStart w:id="118" w:name="_Hlk57822070"/>
          <w:r w:rsidRPr="00E700DA">
            <w:rPr>
              <w:rFonts w:ascii="Verdana" w:hAnsi="Verdana" w:cstheme="minorHAnsi"/>
              <w:sz w:val="20"/>
              <w:szCs w:val="20"/>
              <w:u w:val="single"/>
              <w:lang w:val="en-GB"/>
            </w:rPr>
            <w:t>GRECO</w:t>
          </w:r>
          <w:r w:rsidR="00294A68" w:rsidRPr="00E700DA">
            <w:rPr>
              <w:rFonts w:ascii="Verdana" w:hAnsi="Verdana" w:cstheme="minorHAnsi"/>
              <w:sz w:val="20"/>
              <w:szCs w:val="20"/>
              <w:lang w:val="en-GB"/>
            </w:rPr>
            <w:t xml:space="preserve"> note</w:t>
          </w:r>
          <w:r w:rsidR="00625A6D" w:rsidRPr="00E700DA">
            <w:rPr>
              <w:rFonts w:ascii="Verdana" w:hAnsi="Verdana" w:cstheme="minorHAnsi"/>
              <w:sz w:val="20"/>
              <w:szCs w:val="20"/>
              <w:lang w:val="en-GB"/>
            </w:rPr>
            <w:t>s</w:t>
          </w:r>
          <w:r w:rsidR="00294A68" w:rsidRPr="00E700DA">
            <w:rPr>
              <w:rFonts w:ascii="Verdana" w:hAnsi="Verdana" w:cstheme="minorHAnsi"/>
              <w:sz w:val="20"/>
              <w:szCs w:val="20"/>
              <w:lang w:val="en-GB"/>
            </w:rPr>
            <w:t xml:space="preserve"> </w:t>
          </w:r>
          <w:r w:rsidR="00625A6D" w:rsidRPr="00E700DA">
            <w:rPr>
              <w:rFonts w:ascii="Verdana" w:hAnsi="Verdana" w:cstheme="minorHAnsi"/>
              <w:sz w:val="20"/>
              <w:szCs w:val="20"/>
              <w:lang w:val="en-GB"/>
            </w:rPr>
            <w:t xml:space="preserve">that the </w:t>
          </w:r>
          <w:r w:rsidR="004109D4">
            <w:rPr>
              <w:rFonts w:ascii="Verdana" w:hAnsi="Verdana" w:cstheme="minorHAnsi"/>
              <w:sz w:val="20"/>
              <w:szCs w:val="20"/>
              <w:lang w:val="en-GB"/>
            </w:rPr>
            <w:t xml:space="preserve">normative framework </w:t>
          </w:r>
          <w:r w:rsidR="00625A6D" w:rsidRPr="00E700DA">
            <w:rPr>
              <w:rFonts w:ascii="Verdana" w:hAnsi="Verdana" w:cstheme="minorHAnsi"/>
              <w:sz w:val="20"/>
              <w:szCs w:val="20"/>
              <w:lang w:val="en-GB"/>
            </w:rPr>
            <w:t xml:space="preserve">on the operating reports of the courts and the prosecution service has now been adopted. </w:t>
          </w:r>
          <w:bookmarkStart w:id="119" w:name="lt_pId165"/>
          <w:bookmarkEnd w:id="117"/>
          <w:r w:rsidR="00625A6D" w:rsidRPr="00E700DA">
            <w:rPr>
              <w:rFonts w:ascii="Verdana" w:hAnsi="Verdana" w:cstheme="minorHAnsi"/>
              <w:sz w:val="20"/>
              <w:szCs w:val="20"/>
              <w:lang w:val="en-GB"/>
            </w:rPr>
            <w:t xml:space="preserve">It also notes that the body tasked with audits and investigations within the HCJ has been reinforced with additional auditors, enabling it to expand its activities. </w:t>
          </w:r>
          <w:bookmarkStart w:id="120" w:name="lt_pId166"/>
          <w:bookmarkEnd w:id="119"/>
          <w:r w:rsidR="00625A6D" w:rsidRPr="00E700DA">
            <w:rPr>
              <w:rFonts w:ascii="Verdana" w:hAnsi="Verdana" w:cstheme="minorHAnsi"/>
              <w:sz w:val="20"/>
              <w:szCs w:val="20"/>
              <w:lang w:val="en-GB"/>
            </w:rPr>
            <w:t>These significant advances are consistent with the recommendation.</w:t>
          </w:r>
          <w:bookmarkEnd w:id="120"/>
          <w:r w:rsidR="00294A68" w:rsidRPr="00E700DA">
            <w:rPr>
              <w:rFonts w:ascii="Verdana" w:hAnsi="Verdana" w:cstheme="minorHAnsi"/>
              <w:sz w:val="20"/>
              <w:szCs w:val="20"/>
              <w:lang w:val="en-GB"/>
            </w:rPr>
            <w:t xml:space="preserve">   </w:t>
          </w:r>
        </w:p>
        <w:p w14:paraId="05D20E1D" w14:textId="77777777" w:rsidR="005D7B5F" w:rsidRPr="00E700DA" w:rsidRDefault="005D7B5F" w:rsidP="002C6643">
          <w:pPr>
            <w:pStyle w:val="question"/>
            <w:numPr>
              <w:ilvl w:val="0"/>
              <w:numId w:val="0"/>
            </w:numPr>
            <w:ind w:left="567" w:hanging="567"/>
            <w:contextualSpacing/>
            <w:rPr>
              <w:rFonts w:ascii="Verdana" w:hAnsi="Verdana" w:cstheme="minorHAnsi"/>
              <w:sz w:val="20"/>
              <w:lang w:val="en-GB" w:eastAsia="fr-FR"/>
            </w:rPr>
          </w:pPr>
        </w:p>
        <w:bookmarkEnd w:id="118"/>
        <w:p w14:paraId="66743305" w14:textId="5969133C" w:rsidR="009F6AD4" w:rsidRPr="00E700DA" w:rsidRDefault="00464459" w:rsidP="002C6643">
          <w:pPr>
            <w:numPr>
              <w:ilvl w:val="0"/>
              <w:numId w:val="29"/>
            </w:numPr>
            <w:jc w:val="both"/>
            <w:rPr>
              <w:rFonts w:ascii="Verdana" w:hAnsi="Verdana"/>
              <w:sz w:val="20"/>
              <w:szCs w:val="20"/>
              <w:lang w:val="en-GB"/>
            </w:rPr>
          </w:pPr>
          <w:r w:rsidRPr="00E700DA">
            <w:rPr>
              <w:rFonts w:ascii="Verdana" w:hAnsi="Verdana"/>
              <w:sz w:val="20"/>
              <w:szCs w:val="20"/>
              <w:u w:val="single"/>
              <w:lang w:val="en-GB"/>
            </w:rPr>
            <w:t xml:space="preserve">GRECO concludes that recommendation </w:t>
          </w:r>
          <w:r w:rsidR="009E78BD">
            <w:rPr>
              <w:rFonts w:ascii="Verdana" w:hAnsi="Verdana"/>
              <w:sz w:val="20"/>
              <w:szCs w:val="20"/>
              <w:u w:val="single"/>
              <w:lang w:val="en-GB"/>
            </w:rPr>
            <w:t>xiv</w:t>
          </w:r>
          <w:r w:rsidRPr="00E700DA">
            <w:rPr>
              <w:rFonts w:ascii="Verdana" w:hAnsi="Verdana"/>
              <w:sz w:val="20"/>
              <w:szCs w:val="20"/>
              <w:u w:val="single"/>
              <w:lang w:val="en-GB"/>
            </w:rPr>
            <w:t xml:space="preserve"> has been implemented satisfactorily.</w:t>
          </w:r>
          <w:r w:rsidR="003C38B0" w:rsidRPr="00E700DA">
            <w:rPr>
              <w:rFonts w:ascii="Verdana" w:hAnsi="Verdana"/>
              <w:sz w:val="20"/>
              <w:szCs w:val="20"/>
              <w:u w:val="single"/>
              <w:lang w:val="en-GB"/>
            </w:rPr>
            <w:t xml:space="preserve"> </w:t>
          </w:r>
        </w:p>
        <w:p w14:paraId="12D62168" w14:textId="77777777" w:rsidR="00A16777" w:rsidRPr="00E700DA" w:rsidRDefault="00A16777" w:rsidP="002C6643">
          <w:pPr>
            <w:pStyle w:val="Paragraphedeliste"/>
            <w:jc w:val="both"/>
            <w:rPr>
              <w:rFonts w:ascii="Verdana" w:hAnsi="Verdana"/>
              <w:sz w:val="20"/>
              <w:szCs w:val="20"/>
              <w:lang w:val="en-GB"/>
            </w:rPr>
          </w:pPr>
        </w:p>
        <w:p w14:paraId="3BCC5D69" w14:textId="6C02C925" w:rsidR="00A16777" w:rsidRPr="00E700DA" w:rsidRDefault="00584F66" w:rsidP="002C6643">
          <w:pPr>
            <w:tabs>
              <w:tab w:val="left" w:pos="567"/>
            </w:tabs>
            <w:contextualSpacing/>
            <w:jc w:val="both"/>
            <w:rPr>
              <w:rFonts w:ascii="Verdana" w:hAnsi="Verdana" w:cstheme="minorHAnsi"/>
              <w:b/>
              <w:bCs/>
              <w:sz w:val="20"/>
              <w:szCs w:val="20"/>
              <w:lang w:val="en-GB"/>
            </w:rPr>
          </w:pPr>
          <w:r w:rsidRPr="00E700DA">
            <w:rPr>
              <w:rFonts w:ascii="Verdana" w:hAnsi="Verdana" w:cstheme="minorHAnsi"/>
              <w:b/>
              <w:bCs/>
              <w:sz w:val="20"/>
              <w:szCs w:val="20"/>
              <w:lang w:val="en-GB"/>
            </w:rPr>
            <w:tab/>
          </w:r>
          <w:bookmarkStart w:id="121" w:name="lt_pId168"/>
          <w:r w:rsidRPr="00E700DA">
            <w:rPr>
              <w:rFonts w:ascii="Verdana" w:hAnsi="Verdana" w:cstheme="minorHAnsi"/>
              <w:b/>
              <w:bCs/>
              <w:sz w:val="20"/>
              <w:szCs w:val="20"/>
              <w:lang w:val="en-GB"/>
            </w:rPr>
            <w:t>Recomm</w:t>
          </w:r>
          <w:r w:rsidR="00464459" w:rsidRPr="00E700DA">
            <w:rPr>
              <w:rFonts w:ascii="Verdana" w:hAnsi="Verdana" w:cstheme="minorHAnsi"/>
              <w:b/>
              <w:bCs/>
              <w:sz w:val="20"/>
              <w:szCs w:val="20"/>
              <w:lang w:val="en-GB"/>
            </w:rPr>
            <w:t>e</w:t>
          </w:r>
          <w:r w:rsidRPr="00E700DA">
            <w:rPr>
              <w:rFonts w:ascii="Verdana" w:hAnsi="Verdana" w:cstheme="minorHAnsi"/>
              <w:b/>
              <w:bCs/>
              <w:sz w:val="20"/>
              <w:szCs w:val="20"/>
              <w:lang w:val="en-GB"/>
            </w:rPr>
            <w:t>ndation xv.</w:t>
          </w:r>
          <w:bookmarkEnd w:id="121"/>
        </w:p>
        <w:p w14:paraId="2A285BB0" w14:textId="77777777" w:rsidR="00A16777" w:rsidRPr="00E700DA" w:rsidRDefault="00A16777" w:rsidP="002C6643">
          <w:pPr>
            <w:pStyle w:val="Normalrappo"/>
            <w:widowControl/>
            <w:tabs>
              <w:tab w:val="clear" w:pos="-720"/>
              <w:tab w:val="left" w:pos="567"/>
            </w:tabs>
            <w:suppressAutoHyphens w:val="0"/>
            <w:contextualSpacing/>
            <w:rPr>
              <w:rFonts w:ascii="Verdana" w:hAnsi="Verdana" w:cstheme="minorHAnsi"/>
              <w:i/>
              <w:spacing w:val="0"/>
              <w:sz w:val="20"/>
              <w:lang w:val="en-GB" w:eastAsia="fr-FR"/>
            </w:rPr>
          </w:pPr>
        </w:p>
        <w:p w14:paraId="695240E8" w14:textId="33C8006A" w:rsidR="00A16777" w:rsidRPr="00E700DA" w:rsidRDefault="00464459" w:rsidP="002C6643">
          <w:pPr>
            <w:numPr>
              <w:ilvl w:val="0"/>
              <w:numId w:val="29"/>
            </w:numPr>
            <w:jc w:val="both"/>
            <w:rPr>
              <w:rFonts w:ascii="Verdana" w:hAnsi="Verdana" w:cstheme="minorHAnsi"/>
              <w:i/>
              <w:iCs/>
              <w:sz w:val="20"/>
              <w:szCs w:val="20"/>
              <w:lang w:val="en-GB"/>
            </w:rPr>
          </w:pPr>
          <w:r w:rsidRPr="00E700DA">
            <w:rPr>
              <w:rFonts w:ascii="Verdana" w:hAnsi="Verdana" w:cstheme="minorHAnsi"/>
              <w:i/>
              <w:sz w:val="20"/>
              <w:szCs w:val="20"/>
              <w:lang w:val="en-GB"/>
            </w:rPr>
            <w:t>GRECO recommended that measures be taken to ensure that reliable and sufficiently detailed information and data are kept on disciplinary proceedings concerning judges and prosecutors, including possible publication of the relevant case-law, while respecting the anonymity of the persons concerned.</w:t>
          </w:r>
        </w:p>
        <w:p w14:paraId="1390F98C" w14:textId="77777777" w:rsidR="00A16777" w:rsidRPr="00E700DA" w:rsidRDefault="00A16777" w:rsidP="002C6643">
          <w:pPr>
            <w:tabs>
              <w:tab w:val="left" w:pos="567"/>
            </w:tabs>
            <w:ind w:left="567" w:hanging="567"/>
            <w:contextualSpacing/>
            <w:jc w:val="both"/>
            <w:rPr>
              <w:rFonts w:ascii="Verdana" w:hAnsi="Verdana" w:cstheme="minorHAnsi"/>
              <w:sz w:val="20"/>
              <w:szCs w:val="20"/>
              <w:lang w:val="en-GB"/>
            </w:rPr>
          </w:pPr>
        </w:p>
        <w:p w14:paraId="3BC22D9A" w14:textId="7F02B4D8" w:rsidR="00AA1B59" w:rsidRPr="00E700DA" w:rsidRDefault="00464459" w:rsidP="009753C9">
          <w:pPr>
            <w:pStyle w:val="Paragraphedeliste"/>
            <w:numPr>
              <w:ilvl w:val="0"/>
              <w:numId w:val="29"/>
            </w:numPr>
            <w:jc w:val="both"/>
            <w:rPr>
              <w:rFonts w:ascii="Verdana" w:hAnsi="Verdana" w:cstheme="minorHAnsi"/>
              <w:sz w:val="20"/>
              <w:szCs w:val="20"/>
              <w:u w:val="single"/>
              <w:lang w:val="en-GB"/>
            </w:rPr>
          </w:pPr>
          <w:r w:rsidRPr="00E700DA">
            <w:rPr>
              <w:rFonts w:ascii="Verdana" w:hAnsi="Verdana" w:cstheme="minorHAnsi"/>
              <w:sz w:val="20"/>
              <w:szCs w:val="20"/>
              <w:u w:val="single"/>
              <w:lang w:val="en-GB"/>
            </w:rPr>
            <w:lastRenderedPageBreak/>
            <w:t>It is recalled</w:t>
          </w:r>
          <w:r w:rsidRPr="00E700DA">
            <w:rPr>
              <w:rFonts w:ascii="Verdana" w:hAnsi="Verdana" w:cstheme="minorHAnsi"/>
              <w:sz w:val="20"/>
              <w:szCs w:val="20"/>
              <w:lang w:val="en-GB"/>
            </w:rPr>
            <w:t xml:space="preserve"> that in the Second Compliance Report, this recommendation was partly implemented.</w:t>
          </w:r>
          <w:r w:rsidR="00AF456C" w:rsidRPr="00E700DA">
            <w:rPr>
              <w:rFonts w:ascii="Verdana" w:hAnsi="Verdana" w:cstheme="minorHAnsi"/>
              <w:sz w:val="20"/>
              <w:szCs w:val="20"/>
              <w:lang w:val="en-GB"/>
            </w:rPr>
            <w:t xml:space="preserve"> </w:t>
          </w:r>
          <w:bookmarkStart w:id="122" w:name="lt_pId171"/>
          <w:r w:rsidR="00AF456C" w:rsidRPr="00E700DA">
            <w:rPr>
              <w:rFonts w:ascii="Verdana" w:hAnsi="Verdana" w:cstheme="minorHAnsi"/>
              <w:sz w:val="20"/>
              <w:szCs w:val="20"/>
              <w:lang w:val="en-GB"/>
            </w:rPr>
            <w:t xml:space="preserve">GRECO </w:t>
          </w:r>
          <w:r w:rsidRPr="00E700DA">
            <w:rPr>
              <w:rFonts w:ascii="Verdana" w:hAnsi="Verdana" w:cstheme="minorHAnsi"/>
              <w:sz w:val="20"/>
              <w:szCs w:val="20"/>
              <w:lang w:val="en-GB"/>
            </w:rPr>
            <w:t>noted that the entry into force of the Law of 23 March 2019 and the regulatory provisions requiring more information to be provided on disciplinary action against judges and prosecutors were in line with the recommendation; however</w:t>
          </w:r>
          <w:r w:rsidR="004109D4">
            <w:rPr>
              <w:rFonts w:ascii="Verdana" w:hAnsi="Verdana" w:cstheme="minorHAnsi"/>
              <w:sz w:val="20"/>
              <w:szCs w:val="20"/>
              <w:lang w:val="en-GB"/>
            </w:rPr>
            <w:t>,</w:t>
          </w:r>
          <w:r w:rsidRPr="00E700DA">
            <w:rPr>
              <w:rFonts w:ascii="Verdana" w:hAnsi="Verdana" w:cstheme="minorHAnsi"/>
              <w:sz w:val="20"/>
              <w:szCs w:val="20"/>
              <w:lang w:val="en-GB"/>
            </w:rPr>
            <w:t xml:space="preserve"> it was also waiting to be able to read the HCJ’s first report on the subject.</w:t>
          </w:r>
          <w:bookmarkEnd w:id="122"/>
        </w:p>
        <w:p w14:paraId="235C3A33" w14:textId="77777777" w:rsidR="00AF456C" w:rsidRPr="00E700DA" w:rsidRDefault="00AF456C" w:rsidP="00AF456C">
          <w:pPr>
            <w:pStyle w:val="Paragraphedeliste"/>
            <w:rPr>
              <w:rFonts w:ascii="Verdana" w:hAnsi="Verdana" w:cstheme="minorHAnsi"/>
              <w:sz w:val="20"/>
              <w:szCs w:val="20"/>
              <w:u w:val="single"/>
              <w:lang w:val="en-GB"/>
            </w:rPr>
          </w:pPr>
        </w:p>
        <w:p w14:paraId="2431746C" w14:textId="4EFCB764" w:rsidR="000C33C5" w:rsidRPr="00E700DA" w:rsidRDefault="00464459" w:rsidP="006D28FD">
          <w:pPr>
            <w:pStyle w:val="Paragraphedeliste"/>
            <w:numPr>
              <w:ilvl w:val="0"/>
              <w:numId w:val="29"/>
            </w:numPr>
            <w:jc w:val="both"/>
            <w:rPr>
              <w:rFonts w:ascii="Verdana" w:hAnsi="Verdana" w:cstheme="minorHAnsi"/>
              <w:sz w:val="20"/>
              <w:szCs w:val="20"/>
              <w:lang w:val="en-GB"/>
            </w:rPr>
          </w:pPr>
          <w:bookmarkStart w:id="123" w:name="lt_pId172"/>
          <w:r w:rsidRPr="00E700DA">
            <w:rPr>
              <w:rFonts w:ascii="Verdana" w:hAnsi="Verdana" w:cstheme="minorHAnsi"/>
              <w:sz w:val="20"/>
              <w:szCs w:val="20"/>
              <w:u w:val="single"/>
              <w:lang w:val="en-GB"/>
            </w:rPr>
            <w:t>The Belgian authorities</w:t>
          </w:r>
          <w:r w:rsidR="00AF456C" w:rsidRPr="00E700DA">
            <w:rPr>
              <w:rFonts w:ascii="Verdana" w:hAnsi="Verdana" w:cstheme="minorHAnsi"/>
              <w:sz w:val="20"/>
              <w:szCs w:val="20"/>
              <w:lang w:val="en-GB"/>
            </w:rPr>
            <w:t xml:space="preserve"> </w:t>
          </w:r>
          <w:r w:rsidRPr="00E700DA">
            <w:rPr>
              <w:rFonts w:ascii="Verdana" w:hAnsi="Verdana" w:cstheme="minorHAnsi"/>
              <w:sz w:val="20"/>
              <w:szCs w:val="20"/>
              <w:lang w:val="en-GB"/>
            </w:rPr>
            <w:t xml:space="preserve">state again that the HCJ’s first report on disciplinary action against judges and prosecutors is supposed to be based on the annual reports of disciplinary bodies, which have not yet been passed on to it. </w:t>
          </w:r>
          <w:bookmarkStart w:id="124" w:name="lt_pId173"/>
          <w:bookmarkStart w:id="125" w:name="_Hlk57822769"/>
          <w:bookmarkEnd w:id="123"/>
          <w:r w:rsidRPr="00E700DA">
            <w:rPr>
              <w:rFonts w:ascii="Verdana" w:hAnsi="Verdana" w:cstheme="minorHAnsi"/>
              <w:sz w:val="20"/>
              <w:szCs w:val="20"/>
              <w:lang w:val="en-GB"/>
            </w:rPr>
            <w:t xml:space="preserve">They point to the major problems there have been with the setting up and functioning of disciplinary bodies, which have undermined the preparation of such reports. </w:t>
          </w:r>
          <w:bookmarkStart w:id="126" w:name="lt_pId174"/>
          <w:bookmarkEnd w:id="124"/>
          <w:r w:rsidRPr="00E700DA">
            <w:rPr>
              <w:rFonts w:ascii="Verdana" w:hAnsi="Verdana" w:cstheme="minorHAnsi"/>
              <w:sz w:val="20"/>
              <w:szCs w:val="20"/>
              <w:lang w:val="en-GB"/>
            </w:rPr>
            <w:t xml:space="preserve">To address these problems and consolidate these disciplinary bodies, a preliminary draft law is being discussed by the Federal Government under which the renewal of terms of office on disciplinary </w:t>
          </w:r>
          <w:r w:rsidR="00A076A8" w:rsidRPr="00E700DA">
            <w:rPr>
              <w:rFonts w:ascii="Verdana" w:hAnsi="Verdana" w:cstheme="minorHAnsi"/>
              <w:sz w:val="20"/>
              <w:szCs w:val="20"/>
              <w:lang w:val="en-GB"/>
            </w:rPr>
            <w:t>bodies</w:t>
          </w:r>
          <w:r w:rsidRPr="00E700DA">
            <w:rPr>
              <w:rFonts w:ascii="Verdana" w:hAnsi="Verdana" w:cstheme="minorHAnsi"/>
              <w:sz w:val="20"/>
              <w:szCs w:val="20"/>
              <w:lang w:val="en-GB"/>
            </w:rPr>
            <w:t xml:space="preserve"> will be authorised, terms will be extended from five to seven years and mechanisms will be set up for the temporary replacement of the representative of the Bar Association and the payment of the judges</w:t>
          </w:r>
          <w:r w:rsidR="00A076A8" w:rsidRPr="00E700DA">
            <w:rPr>
              <w:rFonts w:ascii="Verdana" w:hAnsi="Verdana" w:cstheme="minorHAnsi"/>
              <w:sz w:val="20"/>
              <w:szCs w:val="20"/>
              <w:lang w:val="en-GB"/>
            </w:rPr>
            <w:t xml:space="preserve"> and</w:t>
          </w:r>
          <w:r w:rsidRPr="00E700DA">
            <w:rPr>
              <w:rFonts w:ascii="Verdana" w:hAnsi="Verdana" w:cstheme="minorHAnsi"/>
              <w:sz w:val="20"/>
              <w:szCs w:val="20"/>
              <w:lang w:val="en-GB"/>
            </w:rPr>
            <w:t xml:space="preserve"> members. </w:t>
          </w:r>
          <w:bookmarkStart w:id="127" w:name="lt_pId175"/>
          <w:bookmarkEnd w:id="126"/>
          <w:r w:rsidR="00A076A8" w:rsidRPr="00E700DA">
            <w:rPr>
              <w:rFonts w:ascii="Verdana" w:hAnsi="Verdana" w:cstheme="minorHAnsi"/>
              <w:sz w:val="20"/>
              <w:szCs w:val="20"/>
              <w:lang w:val="en-GB"/>
            </w:rPr>
            <w:t>This law could be adopted by summer 2022.</w:t>
          </w:r>
          <w:bookmarkEnd w:id="127"/>
        </w:p>
        <w:p w14:paraId="184C0810" w14:textId="77777777" w:rsidR="00B139F2" w:rsidRPr="00E700DA" w:rsidRDefault="00B139F2" w:rsidP="00B139F2">
          <w:pPr>
            <w:pStyle w:val="Paragraphedeliste"/>
            <w:rPr>
              <w:rFonts w:ascii="Verdana" w:hAnsi="Verdana" w:cstheme="minorHAnsi"/>
              <w:sz w:val="20"/>
              <w:szCs w:val="20"/>
              <w:lang w:val="en-GB"/>
            </w:rPr>
          </w:pPr>
        </w:p>
        <w:p w14:paraId="37DE0376" w14:textId="0A4F362A" w:rsidR="00A16777" w:rsidRPr="00E700DA" w:rsidRDefault="00584F66" w:rsidP="002C6643">
          <w:pPr>
            <w:numPr>
              <w:ilvl w:val="0"/>
              <w:numId w:val="29"/>
            </w:numPr>
            <w:jc w:val="both"/>
            <w:rPr>
              <w:rFonts w:ascii="Verdana" w:hAnsi="Verdana" w:cstheme="minorHAnsi"/>
              <w:sz w:val="20"/>
              <w:szCs w:val="20"/>
              <w:lang w:val="en-GB"/>
            </w:rPr>
          </w:pPr>
          <w:bookmarkStart w:id="128" w:name="lt_pId176"/>
          <w:r w:rsidRPr="00E700DA">
            <w:rPr>
              <w:rFonts w:ascii="Verdana" w:hAnsi="Verdana" w:cstheme="minorHAnsi"/>
              <w:sz w:val="20"/>
              <w:szCs w:val="20"/>
              <w:u w:val="single"/>
              <w:lang w:val="en-GB"/>
            </w:rPr>
            <w:t>GRECO</w:t>
          </w:r>
          <w:r w:rsidR="00DC31C5" w:rsidRPr="00E700DA">
            <w:rPr>
              <w:rFonts w:ascii="Verdana" w:hAnsi="Verdana" w:cstheme="minorHAnsi"/>
              <w:sz w:val="20"/>
              <w:szCs w:val="20"/>
              <w:lang w:val="en-GB"/>
            </w:rPr>
            <w:t xml:space="preserve"> note</w:t>
          </w:r>
          <w:r w:rsidR="00C60C92" w:rsidRPr="00E700DA">
            <w:rPr>
              <w:rFonts w:ascii="Verdana" w:hAnsi="Verdana" w:cstheme="minorHAnsi"/>
              <w:sz w:val="20"/>
              <w:szCs w:val="20"/>
              <w:lang w:val="en-GB"/>
            </w:rPr>
            <w:t>s</w:t>
          </w:r>
          <w:r w:rsidR="00DC31C5" w:rsidRPr="00E700DA">
            <w:rPr>
              <w:rFonts w:ascii="Verdana" w:hAnsi="Verdana" w:cstheme="minorHAnsi"/>
              <w:sz w:val="20"/>
              <w:szCs w:val="20"/>
              <w:lang w:val="en-GB"/>
            </w:rPr>
            <w:t xml:space="preserve"> </w:t>
          </w:r>
          <w:r w:rsidR="00C60C92" w:rsidRPr="00E700DA">
            <w:rPr>
              <w:rFonts w:ascii="Verdana" w:hAnsi="Verdana" w:cstheme="minorHAnsi"/>
              <w:sz w:val="20"/>
              <w:szCs w:val="20"/>
              <w:lang w:val="en-GB"/>
            </w:rPr>
            <w:t xml:space="preserve">that current legislative work to increase the long-term viability of </w:t>
          </w:r>
          <w:r w:rsidR="00E700DA" w:rsidRPr="00E700DA">
            <w:rPr>
              <w:rFonts w:ascii="Verdana" w:hAnsi="Verdana" w:cstheme="minorHAnsi"/>
              <w:sz w:val="20"/>
              <w:szCs w:val="20"/>
              <w:lang w:val="en-GB"/>
            </w:rPr>
            <w:t>disciplinary</w:t>
          </w:r>
          <w:r w:rsidR="00C60C92" w:rsidRPr="00E700DA">
            <w:rPr>
              <w:rFonts w:ascii="Verdana" w:hAnsi="Verdana" w:cstheme="minorHAnsi"/>
              <w:sz w:val="20"/>
              <w:szCs w:val="20"/>
              <w:lang w:val="en-GB"/>
            </w:rPr>
            <w:t xml:space="preserve"> bodies could help in future to improve the provision of information and the publication of detailed, reliable data on disciplinary proceedings concerning judges and prosecutors. </w:t>
          </w:r>
          <w:bookmarkEnd w:id="128"/>
          <w:r w:rsidR="00C60C92" w:rsidRPr="00E700DA">
            <w:rPr>
              <w:rFonts w:ascii="Verdana" w:hAnsi="Verdana" w:cstheme="minorHAnsi"/>
              <w:sz w:val="20"/>
              <w:szCs w:val="20"/>
              <w:lang w:val="en-GB"/>
            </w:rPr>
            <w:t>It encourages the authorities to complete this work with this goal in mind.</w:t>
          </w:r>
          <w:r w:rsidR="00DC31C5" w:rsidRPr="00E700DA">
            <w:rPr>
              <w:rFonts w:ascii="Verdana" w:hAnsi="Verdana" w:cstheme="minorHAnsi"/>
              <w:sz w:val="20"/>
              <w:szCs w:val="20"/>
              <w:lang w:val="en-GB"/>
            </w:rPr>
            <w:t xml:space="preserve">   </w:t>
          </w:r>
        </w:p>
        <w:bookmarkEnd w:id="125"/>
        <w:p w14:paraId="5B37A1CE" w14:textId="77777777" w:rsidR="00A16777" w:rsidRPr="00E700DA" w:rsidRDefault="00A16777" w:rsidP="002C6643">
          <w:pPr>
            <w:pStyle w:val="Paragraphedeliste"/>
            <w:autoSpaceDE w:val="0"/>
            <w:autoSpaceDN w:val="0"/>
            <w:adjustRightInd w:val="0"/>
            <w:ind w:left="567" w:hanging="567"/>
            <w:jc w:val="both"/>
            <w:rPr>
              <w:rFonts w:ascii="Verdana" w:eastAsiaTheme="minorHAnsi" w:hAnsi="Verdana" w:cs="Verdana"/>
              <w:sz w:val="20"/>
              <w:szCs w:val="20"/>
              <w:lang w:val="en-GB" w:eastAsia="en-US"/>
            </w:rPr>
          </w:pPr>
        </w:p>
        <w:p w14:paraId="004730CF" w14:textId="7602FD36" w:rsidR="00A16777" w:rsidRPr="00E700DA" w:rsidRDefault="00C60C92" w:rsidP="002C6643">
          <w:pPr>
            <w:numPr>
              <w:ilvl w:val="0"/>
              <w:numId w:val="29"/>
            </w:numPr>
            <w:jc w:val="both"/>
            <w:rPr>
              <w:rFonts w:ascii="Verdana" w:hAnsi="Verdana"/>
              <w:sz w:val="20"/>
              <w:szCs w:val="20"/>
              <w:lang w:val="en-GB"/>
            </w:rPr>
          </w:pPr>
          <w:r w:rsidRPr="00E700DA">
            <w:rPr>
              <w:rFonts w:ascii="Verdana" w:hAnsi="Verdana"/>
              <w:sz w:val="20"/>
              <w:szCs w:val="20"/>
              <w:u w:val="single"/>
              <w:lang w:val="en-GB"/>
            </w:rPr>
            <w:t>GRECO concludes that recommendation xv remains partly implemented.</w:t>
          </w:r>
        </w:p>
        <w:p w14:paraId="462827ED" w14:textId="77777777" w:rsidR="00C82D91" w:rsidRPr="00E700DA" w:rsidRDefault="00C82D91" w:rsidP="002C6643">
          <w:pPr>
            <w:tabs>
              <w:tab w:val="left" w:pos="567"/>
            </w:tabs>
            <w:contextualSpacing/>
            <w:jc w:val="both"/>
            <w:rPr>
              <w:rFonts w:ascii="Verdana" w:hAnsi="Verdana"/>
              <w:b/>
              <w:sz w:val="20"/>
              <w:szCs w:val="20"/>
              <w:lang w:val="en-GB"/>
            </w:rPr>
          </w:pPr>
        </w:p>
        <w:p w14:paraId="0D9087D1" w14:textId="77777777" w:rsidR="003D1BA2" w:rsidRPr="00E700DA" w:rsidRDefault="00584F66" w:rsidP="002C6643">
          <w:pPr>
            <w:spacing w:after="200" w:line="276" w:lineRule="auto"/>
            <w:jc w:val="both"/>
            <w:rPr>
              <w:rFonts w:ascii="Verdana" w:hAnsi="Verdana"/>
              <w:b/>
              <w:sz w:val="20"/>
              <w:szCs w:val="20"/>
              <w:lang w:val="en-GB"/>
            </w:rPr>
          </w:pPr>
          <w:r w:rsidRPr="00E700DA">
            <w:rPr>
              <w:rFonts w:ascii="Verdana" w:hAnsi="Verdana"/>
              <w:b/>
              <w:sz w:val="20"/>
              <w:szCs w:val="20"/>
              <w:lang w:val="en-GB"/>
            </w:rPr>
            <w:br w:type="page"/>
          </w:r>
        </w:p>
      </w:sdtContent>
    </w:sdt>
    <w:p w14:paraId="7CB7212F" w14:textId="77777777" w:rsidR="007C6961" w:rsidRPr="00E700DA" w:rsidRDefault="00584F66" w:rsidP="002C6643">
      <w:pPr>
        <w:tabs>
          <w:tab w:val="left" w:pos="570"/>
        </w:tabs>
        <w:jc w:val="both"/>
        <w:rPr>
          <w:rFonts w:ascii="Verdana" w:hAnsi="Verdana"/>
          <w:b/>
          <w:sz w:val="20"/>
          <w:szCs w:val="20"/>
          <w:lang w:val="en-GB"/>
        </w:rPr>
      </w:pPr>
      <w:bookmarkStart w:id="129" w:name="lt_pId179"/>
      <w:r w:rsidRPr="00E700DA">
        <w:rPr>
          <w:rFonts w:ascii="Verdana" w:hAnsi="Verdana"/>
          <w:b/>
          <w:sz w:val="20"/>
          <w:szCs w:val="20"/>
          <w:lang w:val="en-GB"/>
        </w:rPr>
        <w:lastRenderedPageBreak/>
        <w:t>III.</w:t>
      </w:r>
      <w:bookmarkEnd w:id="129"/>
      <w:r w:rsidRPr="00E700DA">
        <w:rPr>
          <w:rFonts w:ascii="Verdana" w:hAnsi="Verdana"/>
          <w:b/>
          <w:sz w:val="20"/>
          <w:szCs w:val="20"/>
          <w:lang w:val="en-GB"/>
        </w:rPr>
        <w:tab/>
      </w:r>
      <w:bookmarkStart w:id="130" w:name="lt_pId180"/>
      <w:r w:rsidRPr="00E700DA">
        <w:rPr>
          <w:rFonts w:ascii="Verdana" w:hAnsi="Verdana"/>
          <w:b/>
          <w:sz w:val="20"/>
          <w:szCs w:val="20"/>
          <w:u w:val="single"/>
          <w:lang w:val="en-GB"/>
        </w:rPr>
        <w:t>CONCLUSIONS</w:t>
      </w:r>
      <w:bookmarkEnd w:id="130"/>
    </w:p>
    <w:p w14:paraId="1880F420" w14:textId="77777777" w:rsidR="007C6961" w:rsidRPr="00E700DA" w:rsidRDefault="007C6961" w:rsidP="002C6643">
      <w:pPr>
        <w:jc w:val="both"/>
        <w:rPr>
          <w:rFonts w:ascii="Verdana" w:hAnsi="Verdana"/>
          <w:sz w:val="20"/>
          <w:szCs w:val="20"/>
          <w:lang w:val="en-GB"/>
        </w:rPr>
      </w:pPr>
    </w:p>
    <w:bookmarkStart w:id="131" w:name="lt_pId181" w:displacedByCustomXml="next"/>
    <w:sdt>
      <w:sdtPr>
        <w:rPr>
          <w:rFonts w:ascii="Verdana" w:hAnsi="Verdana"/>
          <w:b/>
          <w:snapToGrid w:val="0"/>
          <w:spacing w:val="-3"/>
          <w:sz w:val="20"/>
          <w:szCs w:val="20"/>
          <w:lang w:val="en-GB" w:eastAsia="en-US"/>
        </w:rPr>
        <w:tag w:val="{51E2A9FF-BD06-46A0-BC5B-14F989985BFE}"/>
        <w:id w:val="-1805465881"/>
        <w:lock w:val="sdtLocked"/>
        <w:placeholder>
          <w:docPart w:val="DefaultPlaceholder_-1854013440"/>
        </w:placeholder>
      </w:sdtPr>
      <w:sdtEndPr>
        <w:rPr>
          <w:rFonts w:ascii="Times New Roman" w:hAnsi="Times New Roman"/>
          <w:b w:val="0"/>
          <w:snapToGrid/>
          <w:spacing w:val="0"/>
          <w:sz w:val="24"/>
          <w:szCs w:val="24"/>
          <w:lang w:eastAsia="fr-FR"/>
        </w:rPr>
      </w:sdtEndPr>
      <w:sdtContent>
        <w:p w14:paraId="26222068" w14:textId="034C33E3" w:rsidR="00F62ED9" w:rsidRPr="00E700DA" w:rsidRDefault="00CC3066" w:rsidP="002C6643">
          <w:pPr>
            <w:numPr>
              <w:ilvl w:val="0"/>
              <w:numId w:val="29"/>
            </w:numPr>
            <w:jc w:val="both"/>
            <w:rPr>
              <w:rFonts w:ascii="Verdana" w:hAnsi="Verdana"/>
              <w:sz w:val="20"/>
              <w:szCs w:val="20"/>
              <w:lang w:val="en-GB"/>
            </w:rPr>
          </w:pPr>
          <w:r w:rsidRPr="00E700DA">
            <w:rPr>
              <w:rFonts w:ascii="Verdana" w:hAnsi="Verdana"/>
              <w:b/>
              <w:sz w:val="20"/>
              <w:szCs w:val="20"/>
              <w:lang w:val="en-GB"/>
            </w:rPr>
            <w:t>In view of the above, GRECO concludes that Belgium has made some progress in implementing the recommendations</w:t>
          </w:r>
          <w:r w:rsidR="00C52226">
            <w:rPr>
              <w:rFonts w:ascii="Verdana" w:hAnsi="Verdana"/>
              <w:b/>
              <w:sz w:val="20"/>
              <w:szCs w:val="20"/>
              <w:lang w:val="en-GB"/>
            </w:rPr>
            <w:t>,</w:t>
          </w:r>
          <w:r w:rsidRPr="00E700DA">
            <w:rPr>
              <w:rFonts w:ascii="Verdana" w:hAnsi="Verdana"/>
              <w:b/>
              <w:sz w:val="20"/>
              <w:szCs w:val="20"/>
              <w:lang w:val="en-GB"/>
            </w:rPr>
            <w:t xml:space="preserve"> </w:t>
          </w:r>
          <w:r w:rsidR="00CA258D">
            <w:rPr>
              <w:rFonts w:ascii="Verdana" w:hAnsi="Verdana"/>
              <w:b/>
              <w:sz w:val="20"/>
              <w:szCs w:val="20"/>
              <w:lang w:val="en-GB"/>
            </w:rPr>
            <w:t>however</w:t>
          </w:r>
          <w:r w:rsidRPr="00E700DA">
            <w:rPr>
              <w:rFonts w:ascii="Verdana" w:hAnsi="Verdana"/>
              <w:b/>
              <w:sz w:val="20"/>
              <w:szCs w:val="20"/>
              <w:lang w:val="en-GB"/>
            </w:rPr>
            <w:t xml:space="preserve"> the result </w:t>
          </w:r>
          <w:r w:rsidR="001F7E75">
            <w:rPr>
              <w:rFonts w:ascii="Verdana" w:hAnsi="Verdana"/>
              <w:b/>
              <w:sz w:val="20"/>
              <w:szCs w:val="20"/>
              <w:lang w:val="en-GB"/>
            </w:rPr>
            <w:t>remains to</w:t>
          </w:r>
          <w:r w:rsidR="00C52226">
            <w:rPr>
              <w:rFonts w:ascii="Verdana" w:hAnsi="Verdana"/>
              <w:b/>
              <w:sz w:val="20"/>
              <w:szCs w:val="20"/>
              <w:lang w:val="en-GB"/>
            </w:rPr>
            <w:t xml:space="preserve"> be</w:t>
          </w:r>
          <w:r w:rsidRPr="00E700DA">
            <w:rPr>
              <w:rFonts w:ascii="Verdana" w:hAnsi="Verdana"/>
              <w:b/>
              <w:sz w:val="20"/>
              <w:szCs w:val="20"/>
              <w:lang w:val="en-GB"/>
            </w:rPr>
            <w:t xml:space="preserve"> improved. </w:t>
          </w:r>
          <w:bookmarkStart w:id="132" w:name="lt_pId182"/>
          <w:bookmarkEnd w:id="131"/>
          <w:r w:rsidR="00A945E4" w:rsidRPr="00E700DA">
            <w:rPr>
              <w:rFonts w:ascii="Verdana" w:hAnsi="Verdana"/>
              <w:b/>
              <w:sz w:val="20"/>
              <w:szCs w:val="20"/>
              <w:lang w:val="en-GB"/>
            </w:rPr>
            <w:t>In</w:t>
          </w:r>
          <w:r w:rsidR="00752E4E" w:rsidRPr="00E700DA">
            <w:rPr>
              <w:rFonts w:ascii="Verdana" w:hAnsi="Verdana"/>
              <w:b/>
              <w:sz w:val="20"/>
              <w:szCs w:val="20"/>
              <w:lang w:val="en-GB"/>
            </w:rPr>
            <w:t xml:space="preserve"> total, six </w:t>
          </w:r>
          <w:r w:rsidR="00A945E4" w:rsidRPr="00E700DA">
            <w:rPr>
              <w:rFonts w:ascii="Verdana" w:hAnsi="Verdana"/>
              <w:b/>
              <w:sz w:val="20"/>
              <w:szCs w:val="20"/>
              <w:lang w:val="en-GB"/>
            </w:rPr>
            <w:t xml:space="preserve">of the fifteen recommendations in the Fourth Round Evaluation Report have been implemented or dealt with satisfactorily. </w:t>
          </w:r>
          <w:bookmarkStart w:id="133" w:name="lt_pId183"/>
          <w:bookmarkEnd w:id="132"/>
          <w:r w:rsidR="00A945E4" w:rsidRPr="00E700DA">
            <w:rPr>
              <w:rFonts w:ascii="Verdana" w:hAnsi="Verdana"/>
              <w:bCs/>
              <w:sz w:val="20"/>
              <w:szCs w:val="20"/>
              <w:lang w:val="en-GB"/>
            </w:rPr>
            <w:t>All of the nine outstanding recommendations have been partly implemented.</w:t>
          </w:r>
          <w:bookmarkEnd w:id="133"/>
        </w:p>
        <w:p w14:paraId="0641F2C7" w14:textId="77777777" w:rsidR="00F62ED9" w:rsidRPr="00E700DA" w:rsidRDefault="00F62ED9" w:rsidP="002C6643">
          <w:pPr>
            <w:ind w:left="567"/>
            <w:jc w:val="both"/>
            <w:rPr>
              <w:rFonts w:ascii="Verdana" w:hAnsi="Verdana"/>
              <w:sz w:val="20"/>
              <w:szCs w:val="20"/>
              <w:lang w:val="en-GB"/>
            </w:rPr>
          </w:pPr>
        </w:p>
        <w:p w14:paraId="2B0B6A3A" w14:textId="7FEAC6C2" w:rsidR="00822686" w:rsidRPr="00E700DA" w:rsidRDefault="00A945E4" w:rsidP="002C6643">
          <w:pPr>
            <w:numPr>
              <w:ilvl w:val="0"/>
              <w:numId w:val="29"/>
            </w:numPr>
            <w:jc w:val="both"/>
            <w:rPr>
              <w:rFonts w:ascii="Verdana" w:hAnsi="Verdana"/>
              <w:sz w:val="20"/>
              <w:szCs w:val="20"/>
              <w:lang w:val="en-GB"/>
            </w:rPr>
          </w:pPr>
          <w:bookmarkStart w:id="134" w:name="lt_pId184"/>
          <w:r w:rsidRPr="00E700DA">
            <w:rPr>
              <w:rFonts w:ascii="Verdana" w:hAnsi="Verdana"/>
              <w:sz w:val="20"/>
              <w:szCs w:val="20"/>
              <w:lang w:val="en-GB"/>
            </w:rPr>
            <w:t>More specifically, recommendations vii, ix, x, xi, xiii and xiv have been implemented or dealt with satisfactorily and recommendations i, ii, iii, iv, v, vi, viii, xii and xv have been partly implemented.</w:t>
          </w:r>
          <w:bookmarkEnd w:id="134"/>
        </w:p>
        <w:p w14:paraId="6FF6F3CE" w14:textId="77777777" w:rsidR="00822686" w:rsidRPr="00E700DA" w:rsidRDefault="00822686" w:rsidP="002C6643">
          <w:pPr>
            <w:pStyle w:val="Paragraphedeliste"/>
            <w:jc w:val="both"/>
            <w:rPr>
              <w:rFonts w:ascii="Verdana" w:hAnsi="Verdana"/>
              <w:sz w:val="20"/>
              <w:szCs w:val="20"/>
              <w:lang w:val="en-GB"/>
            </w:rPr>
          </w:pPr>
        </w:p>
        <w:p w14:paraId="6FF423A3" w14:textId="54B4E377" w:rsidR="00BF3BB5" w:rsidRPr="00E700DA" w:rsidRDefault="00B46AD8" w:rsidP="00BF3BB5">
          <w:pPr>
            <w:pStyle w:val="Paragraphedeliste"/>
            <w:numPr>
              <w:ilvl w:val="0"/>
              <w:numId w:val="29"/>
            </w:numPr>
            <w:jc w:val="both"/>
            <w:rPr>
              <w:rFonts w:ascii="Verdana" w:hAnsi="Verdana"/>
              <w:sz w:val="20"/>
              <w:szCs w:val="20"/>
              <w:lang w:val="en-GB"/>
            </w:rPr>
          </w:pPr>
          <w:bookmarkStart w:id="135" w:name="lt_pId185"/>
          <w:r w:rsidRPr="00E700DA">
            <w:rPr>
              <w:rFonts w:ascii="Verdana" w:hAnsi="Verdana"/>
              <w:sz w:val="20"/>
              <w:szCs w:val="20"/>
              <w:lang w:val="en-GB"/>
            </w:rPr>
            <w:t xml:space="preserve">As to corruption prevention in respect of </w:t>
          </w:r>
          <w:r w:rsidRPr="00E700DA">
            <w:rPr>
              <w:rFonts w:ascii="Verdana" w:hAnsi="Verdana"/>
              <w:sz w:val="20"/>
              <w:szCs w:val="20"/>
              <w:u w:val="single"/>
              <w:lang w:val="en-GB"/>
            </w:rPr>
            <w:t>parliament</w:t>
          </w:r>
          <w:r w:rsidR="0085649D">
            <w:rPr>
              <w:rFonts w:ascii="Verdana" w:hAnsi="Verdana"/>
              <w:sz w:val="20"/>
              <w:szCs w:val="20"/>
              <w:u w:val="single"/>
              <w:lang w:val="en-GB"/>
            </w:rPr>
            <w:t>arians</w:t>
          </w:r>
          <w:r w:rsidRPr="00E700DA">
            <w:rPr>
              <w:rFonts w:ascii="Verdana" w:hAnsi="Verdana"/>
              <w:sz w:val="20"/>
              <w:szCs w:val="20"/>
              <w:lang w:val="en-GB"/>
            </w:rPr>
            <w:t>, there has been no improvement since the last report.</w:t>
          </w:r>
          <w:bookmarkStart w:id="136" w:name="lt_pId186"/>
          <w:bookmarkEnd w:id="135"/>
          <w:r w:rsidRPr="00E700DA">
            <w:rPr>
              <w:rFonts w:ascii="Verdana" w:hAnsi="Verdana"/>
              <w:sz w:val="20"/>
              <w:szCs w:val="20"/>
              <w:lang w:val="en-GB"/>
            </w:rPr>
            <w:t xml:space="preserve"> </w:t>
          </w:r>
          <w:bookmarkEnd w:id="136"/>
          <w:r w:rsidRPr="00E700DA">
            <w:rPr>
              <w:rFonts w:ascii="Verdana" w:hAnsi="Verdana"/>
              <w:sz w:val="20"/>
              <w:szCs w:val="20"/>
              <w:lang w:val="en-GB"/>
            </w:rPr>
            <w:t>An application has been launched for the electronic submission of lists of mandates, the staffing of the Court of Audit registry has been reinforced and interaction between the Court of Audit and the prosecution service has been stepped up with a view to applying sanctions.</w:t>
          </w:r>
          <w:r w:rsidR="00584F66" w:rsidRPr="00E700DA">
            <w:rPr>
              <w:rFonts w:ascii="Verdana" w:hAnsi="Verdana"/>
              <w:sz w:val="20"/>
              <w:szCs w:val="20"/>
              <w:lang w:val="en-GB"/>
            </w:rPr>
            <w:t xml:space="preserve"> </w:t>
          </w:r>
          <w:r w:rsidRPr="00E700DA">
            <w:rPr>
              <w:rFonts w:ascii="Verdana" w:hAnsi="Verdana"/>
              <w:sz w:val="20"/>
              <w:szCs w:val="20"/>
              <w:lang w:val="en-GB"/>
            </w:rPr>
            <w:t xml:space="preserve">Training </w:t>
          </w:r>
          <w:r w:rsidR="00731490">
            <w:rPr>
              <w:rFonts w:ascii="Verdana" w:hAnsi="Verdana"/>
              <w:sz w:val="20"/>
              <w:szCs w:val="20"/>
              <w:lang w:val="en-GB"/>
            </w:rPr>
            <w:t xml:space="preserve">that includes </w:t>
          </w:r>
          <w:r w:rsidRPr="00E700DA">
            <w:rPr>
              <w:rFonts w:ascii="Verdana" w:hAnsi="Verdana"/>
              <w:sz w:val="20"/>
              <w:szCs w:val="20"/>
              <w:lang w:val="en-GB"/>
            </w:rPr>
            <w:t>integrity issues has been introduced for new members of parliament.</w:t>
          </w:r>
          <w:r w:rsidR="00584F66" w:rsidRPr="00E700DA">
            <w:rPr>
              <w:rFonts w:ascii="Verdana" w:hAnsi="Verdana"/>
              <w:sz w:val="20"/>
              <w:szCs w:val="20"/>
              <w:lang w:val="en-GB"/>
            </w:rPr>
            <w:t xml:space="preserve"> </w:t>
          </w:r>
          <w:bookmarkStart w:id="137" w:name="lt_pId188"/>
          <w:r w:rsidRPr="00E700DA">
            <w:rPr>
              <w:rFonts w:ascii="Verdana" w:hAnsi="Verdana"/>
              <w:sz w:val="20"/>
              <w:szCs w:val="20"/>
              <w:lang w:val="en-GB"/>
            </w:rPr>
            <w:t xml:space="preserve">Rules on foreign donations have been clarified in the law on party political funding. </w:t>
          </w:r>
          <w:bookmarkStart w:id="138" w:name="lt_pId189"/>
          <w:bookmarkEnd w:id="137"/>
          <w:r w:rsidR="00003B5B" w:rsidRPr="00E700DA">
            <w:rPr>
              <w:rFonts w:ascii="Verdana" w:hAnsi="Verdana"/>
              <w:sz w:val="20"/>
              <w:szCs w:val="20"/>
              <w:lang w:val="en-GB"/>
            </w:rPr>
            <w:t>By contrast</w:t>
          </w:r>
          <w:r w:rsidR="003757E6">
            <w:rPr>
              <w:rFonts w:ascii="Verdana" w:hAnsi="Verdana"/>
              <w:sz w:val="20"/>
              <w:szCs w:val="20"/>
              <w:lang w:val="en-GB"/>
            </w:rPr>
            <w:t>,</w:t>
          </w:r>
          <w:r w:rsidR="00003B5B" w:rsidRPr="00E700DA">
            <w:rPr>
              <w:rFonts w:ascii="Verdana" w:hAnsi="Verdana"/>
              <w:sz w:val="20"/>
              <w:szCs w:val="20"/>
              <w:lang w:val="en-GB"/>
            </w:rPr>
            <w:t xml:space="preserve"> rules on gifts need to be improved, as does the transparency of contacts between parliamentarians and </w:t>
          </w:r>
          <w:r w:rsidR="000009CE" w:rsidRPr="00E700DA">
            <w:rPr>
              <w:rFonts w:ascii="Verdana" w:hAnsi="Verdana"/>
              <w:sz w:val="20"/>
              <w:szCs w:val="20"/>
              <w:lang w:val="en-GB"/>
            </w:rPr>
            <w:t xml:space="preserve">third parties. </w:t>
          </w:r>
          <w:bookmarkStart w:id="139" w:name="lt_pId190"/>
          <w:bookmarkEnd w:id="138"/>
          <w:r w:rsidR="000009CE" w:rsidRPr="00E700DA">
            <w:rPr>
              <w:rFonts w:ascii="Verdana" w:hAnsi="Verdana"/>
              <w:sz w:val="20"/>
              <w:szCs w:val="20"/>
              <w:lang w:val="en-GB"/>
            </w:rPr>
            <w:t xml:space="preserve">Rules providing guidance for parliamentarians regarding such contacts must be adopted, together with sanctions for the main breaches of the ethical rules governing parliamentarians. </w:t>
          </w:r>
          <w:bookmarkEnd w:id="139"/>
          <w:r w:rsidR="004F4BB9" w:rsidRPr="00E700DA">
            <w:rPr>
              <w:rFonts w:ascii="Verdana" w:hAnsi="Verdana"/>
              <w:sz w:val="20"/>
              <w:szCs w:val="20"/>
              <w:lang w:val="en-GB"/>
            </w:rPr>
            <w:t>Improvements to the system of declarations are also expected, together with the publication of declarations of parliamentarians' assets.</w:t>
          </w:r>
          <w:r w:rsidR="00584F66" w:rsidRPr="00E700DA">
            <w:rPr>
              <w:rFonts w:ascii="Verdana" w:hAnsi="Verdana"/>
              <w:sz w:val="20"/>
              <w:szCs w:val="20"/>
              <w:lang w:val="en-GB"/>
            </w:rPr>
            <w:t xml:space="preserve"> </w:t>
          </w:r>
          <w:bookmarkStart w:id="140" w:name="lt_pId192"/>
          <w:r w:rsidR="004F4BB9" w:rsidRPr="00E700DA">
            <w:rPr>
              <w:rFonts w:ascii="Verdana" w:hAnsi="Verdana"/>
              <w:sz w:val="20"/>
              <w:szCs w:val="20"/>
              <w:lang w:val="en-GB"/>
            </w:rPr>
            <w:t xml:space="preserve">Parliament's stated intentions in these areas have not yet been translated into law and practice, in </w:t>
          </w:r>
          <w:r w:rsidR="003757E6">
            <w:rPr>
              <w:rFonts w:ascii="Verdana" w:hAnsi="Verdana"/>
              <w:sz w:val="20"/>
              <w:szCs w:val="20"/>
              <w:lang w:val="en-GB"/>
            </w:rPr>
            <w:t>light</w:t>
          </w:r>
          <w:r w:rsidR="004F4BB9" w:rsidRPr="00E700DA">
            <w:rPr>
              <w:rFonts w:ascii="Verdana" w:hAnsi="Verdana"/>
              <w:sz w:val="20"/>
              <w:szCs w:val="20"/>
              <w:lang w:val="en-GB"/>
            </w:rPr>
            <w:t xml:space="preserve"> in particular of the health situation due to Covid-19.</w:t>
          </w:r>
          <w:bookmarkEnd w:id="140"/>
        </w:p>
        <w:p w14:paraId="04082386" w14:textId="77777777" w:rsidR="00E3600E" w:rsidRPr="00E700DA" w:rsidRDefault="00E3600E" w:rsidP="002C6643">
          <w:pPr>
            <w:pStyle w:val="Paragraphedeliste"/>
            <w:jc w:val="both"/>
            <w:rPr>
              <w:rFonts w:ascii="Verdana" w:hAnsi="Verdana"/>
              <w:sz w:val="20"/>
              <w:szCs w:val="20"/>
              <w:lang w:val="en-GB"/>
            </w:rPr>
          </w:pPr>
        </w:p>
        <w:p w14:paraId="4747702B" w14:textId="2F13DD82" w:rsidR="00BF3BB5" w:rsidRPr="00E700DA" w:rsidRDefault="009D1CBA" w:rsidP="00BF3BB5">
          <w:pPr>
            <w:pStyle w:val="Paragraphedeliste"/>
            <w:numPr>
              <w:ilvl w:val="0"/>
              <w:numId w:val="29"/>
            </w:numPr>
            <w:jc w:val="both"/>
            <w:rPr>
              <w:rFonts w:ascii="Verdana" w:hAnsi="Verdana"/>
              <w:sz w:val="20"/>
              <w:szCs w:val="20"/>
              <w:lang w:val="en-GB"/>
            </w:rPr>
          </w:pPr>
          <w:bookmarkStart w:id="141" w:name="lt_pId193"/>
          <w:r w:rsidRPr="00E700DA">
            <w:rPr>
              <w:rFonts w:ascii="Verdana" w:hAnsi="Verdana"/>
              <w:sz w:val="20"/>
              <w:szCs w:val="20"/>
              <w:lang w:val="en-GB"/>
            </w:rPr>
            <w:t xml:space="preserve">As to </w:t>
          </w:r>
          <w:r w:rsidRPr="00E700DA">
            <w:rPr>
              <w:rFonts w:ascii="Verdana" w:hAnsi="Verdana"/>
              <w:sz w:val="20"/>
              <w:szCs w:val="20"/>
              <w:u w:val="single"/>
              <w:lang w:val="en-GB"/>
            </w:rPr>
            <w:t>judges and prosecutors</w:t>
          </w:r>
          <w:r w:rsidRPr="00E700DA">
            <w:rPr>
              <w:rFonts w:ascii="Verdana" w:hAnsi="Verdana"/>
              <w:sz w:val="20"/>
              <w:szCs w:val="20"/>
              <w:lang w:val="en-GB"/>
            </w:rPr>
            <w:t xml:space="preserve">, GRECO notes that real progress has been made. </w:t>
          </w:r>
          <w:bookmarkStart w:id="142" w:name="lt_pId194"/>
          <w:bookmarkEnd w:id="141"/>
          <w:r w:rsidRPr="00E700DA">
            <w:rPr>
              <w:rFonts w:ascii="Verdana" w:hAnsi="Verdana"/>
              <w:sz w:val="20"/>
              <w:szCs w:val="20"/>
              <w:lang w:val="en-GB"/>
            </w:rPr>
            <w:t>Federal-level administrative court judges are subject to ethical rules, supervision and appropriate sanctions</w:t>
          </w:r>
          <w:r w:rsidR="009E78BD">
            <w:rPr>
              <w:rFonts w:ascii="Verdana" w:hAnsi="Verdana"/>
              <w:sz w:val="20"/>
              <w:szCs w:val="20"/>
              <w:lang w:val="en-GB"/>
            </w:rPr>
            <w:t>,</w:t>
          </w:r>
          <w:r w:rsidRPr="00E700DA">
            <w:rPr>
              <w:rFonts w:ascii="Verdana" w:hAnsi="Verdana"/>
              <w:sz w:val="20"/>
              <w:szCs w:val="20"/>
              <w:lang w:val="en-GB"/>
            </w:rPr>
            <w:t xml:space="preserve"> and progress has been made at regional level. </w:t>
          </w:r>
          <w:bookmarkStart w:id="143" w:name="lt_pId195"/>
          <w:bookmarkEnd w:id="142"/>
          <w:r w:rsidRPr="00E700DA">
            <w:rPr>
              <w:rFonts w:ascii="Verdana" w:hAnsi="Verdana"/>
              <w:sz w:val="20"/>
              <w:szCs w:val="20"/>
              <w:lang w:val="en-GB"/>
            </w:rPr>
            <w:t xml:space="preserve">The entry into force of the Law of 23 March 2019 amending the Judicial Code has enabled some progress to be made, notably in the recruitment and training of substitute judges, the expansion of the audit and investigation activities of the High Council of Justice and the circulation of rules of professional conduct that are uniform for all members of the judiciary, professional or other. </w:t>
          </w:r>
          <w:bookmarkStart w:id="144" w:name="lt_pId196"/>
          <w:bookmarkEnd w:id="143"/>
          <w:r w:rsidRPr="00E700DA">
            <w:rPr>
              <w:rFonts w:ascii="Verdana" w:hAnsi="Verdana"/>
              <w:sz w:val="20"/>
              <w:szCs w:val="20"/>
              <w:lang w:val="en-GB"/>
            </w:rPr>
            <w:t xml:space="preserve">Legislation governing the </w:t>
          </w:r>
          <w:r w:rsidRPr="00E700DA">
            <w:rPr>
              <w:rFonts w:ascii="Verdana" w:hAnsi="Verdana" w:cstheme="minorHAnsi"/>
              <w:sz w:val="20"/>
              <w:szCs w:val="20"/>
              <w:lang w:val="en-GB"/>
            </w:rPr>
            <w:t>operating reports of the courts and prosecution service has now been adopted.</w:t>
          </w:r>
          <w:r w:rsidRPr="00E700DA">
            <w:rPr>
              <w:rFonts w:ascii="Verdana" w:hAnsi="Verdana"/>
              <w:sz w:val="20"/>
              <w:szCs w:val="20"/>
              <w:lang w:val="en-GB"/>
            </w:rPr>
            <w:t xml:space="preserve"> </w:t>
          </w:r>
          <w:bookmarkStart w:id="145" w:name="lt_pId197"/>
          <w:bookmarkEnd w:id="144"/>
          <w:r w:rsidRPr="00E700DA">
            <w:rPr>
              <w:rFonts w:ascii="Verdana" w:hAnsi="Verdana"/>
              <w:sz w:val="20"/>
              <w:szCs w:val="20"/>
              <w:lang w:val="en-GB"/>
            </w:rPr>
            <w:t>Improvements still need to be made to standardise the distribution of cases between judges at appeal and first instance court level</w:t>
          </w:r>
          <w:bookmarkStart w:id="146" w:name="lt_pId198"/>
          <w:bookmarkEnd w:id="145"/>
          <w:r w:rsidR="009703BB" w:rsidRPr="00E700DA">
            <w:rPr>
              <w:rFonts w:ascii="Verdana" w:hAnsi="Verdana"/>
              <w:sz w:val="20"/>
              <w:szCs w:val="20"/>
              <w:lang w:val="en-GB"/>
            </w:rPr>
            <w:t>,</w:t>
          </w:r>
          <w:r w:rsidRPr="00E700DA">
            <w:rPr>
              <w:rFonts w:ascii="Verdana" w:hAnsi="Verdana"/>
              <w:sz w:val="20"/>
              <w:szCs w:val="20"/>
              <w:lang w:val="en-GB"/>
            </w:rPr>
            <w:t xml:space="preserve"> and work still needs to be done to </w:t>
          </w:r>
          <w:r w:rsidR="009703BB" w:rsidRPr="00E700DA">
            <w:rPr>
              <w:rFonts w:ascii="Verdana" w:hAnsi="Verdana"/>
              <w:sz w:val="20"/>
              <w:szCs w:val="20"/>
              <w:lang w:val="en-GB"/>
            </w:rPr>
            <w:t>conserve data on disciplinary proceedings in respect of judges and prosecutors.</w:t>
          </w:r>
          <w:bookmarkEnd w:id="146"/>
        </w:p>
        <w:p w14:paraId="1AA70D12" w14:textId="77777777" w:rsidR="006E77DD" w:rsidRPr="00E700DA" w:rsidRDefault="006E77DD" w:rsidP="00C41F75">
          <w:pPr>
            <w:pStyle w:val="Paragraphedeliste"/>
            <w:rPr>
              <w:rFonts w:ascii="Verdana" w:hAnsi="Verdana"/>
              <w:sz w:val="20"/>
              <w:szCs w:val="20"/>
              <w:lang w:val="en-GB"/>
            </w:rPr>
          </w:pPr>
        </w:p>
        <w:p w14:paraId="15AD3126" w14:textId="5544E062" w:rsidR="009B55C2" w:rsidRPr="00E700DA" w:rsidRDefault="00554782" w:rsidP="009B55C2">
          <w:pPr>
            <w:numPr>
              <w:ilvl w:val="0"/>
              <w:numId w:val="29"/>
            </w:numPr>
            <w:jc w:val="both"/>
            <w:rPr>
              <w:rFonts w:ascii="Verdana" w:hAnsi="Verdana"/>
              <w:sz w:val="20"/>
              <w:szCs w:val="20"/>
              <w:lang w:val="en-GB"/>
            </w:rPr>
          </w:pPr>
          <w:bookmarkStart w:id="147" w:name="lt_pId199"/>
          <w:r w:rsidRPr="00E700DA">
            <w:rPr>
              <w:rFonts w:ascii="Verdana" w:hAnsi="Verdana"/>
              <w:sz w:val="20"/>
              <w:szCs w:val="20"/>
              <w:lang w:val="en-GB"/>
            </w:rPr>
            <w:t>In view of the foregoing, GRECO concludes that the overall level of compliance with its recommendations is no longer "globally unsatisfactory" within the meaning of Rule 31 revised, paragraph 8.3 of the Rules of Procedure.</w:t>
          </w:r>
          <w:bookmarkStart w:id="148" w:name="lt_pId200"/>
          <w:bookmarkEnd w:id="147"/>
          <w:r w:rsidRPr="00E700DA">
            <w:rPr>
              <w:rFonts w:ascii="Verdana" w:hAnsi="Verdana"/>
              <w:sz w:val="20"/>
              <w:szCs w:val="20"/>
              <w:lang w:val="en-GB"/>
            </w:rPr>
            <w:t xml:space="preserve"> GRECO therefore decides that it will not continue to apply Rule 32 concerning members found not to be in compliance with the recommendations contained in the Evaluation Report.</w:t>
          </w:r>
          <w:bookmarkEnd w:id="148"/>
        </w:p>
        <w:p w14:paraId="30434ED4" w14:textId="77777777" w:rsidR="009B55C2" w:rsidRPr="00E700DA" w:rsidRDefault="009B55C2" w:rsidP="009B55C2">
          <w:pPr>
            <w:ind w:left="567"/>
            <w:jc w:val="both"/>
            <w:rPr>
              <w:rFonts w:ascii="Verdana" w:hAnsi="Verdana"/>
              <w:sz w:val="20"/>
              <w:szCs w:val="20"/>
              <w:lang w:val="en-GB"/>
            </w:rPr>
          </w:pPr>
        </w:p>
        <w:p w14:paraId="00B0D444" w14:textId="539A916E" w:rsidR="009B55C2" w:rsidRPr="00E700DA" w:rsidRDefault="00554782" w:rsidP="009B55C2">
          <w:pPr>
            <w:numPr>
              <w:ilvl w:val="0"/>
              <w:numId w:val="29"/>
            </w:numPr>
            <w:jc w:val="both"/>
            <w:rPr>
              <w:rFonts w:ascii="Verdana" w:hAnsi="Verdana"/>
              <w:sz w:val="20"/>
              <w:szCs w:val="20"/>
              <w:lang w:val="en-GB"/>
            </w:rPr>
          </w:pPr>
          <w:bookmarkStart w:id="149" w:name="lt_pId201"/>
          <w:r w:rsidRPr="00E700DA">
            <w:rPr>
              <w:rFonts w:ascii="Verdana" w:hAnsi="Verdana"/>
              <w:sz w:val="20"/>
              <w:szCs w:val="20"/>
              <w:lang w:val="en-GB"/>
            </w:rPr>
            <w:t xml:space="preserve">In accordance with Rule 31 revised, paragraph 8.2, of its Rules of Procedure, GRECO asks the head of the Belgian delegation for additional information on the implementation of recommendations </w:t>
          </w:r>
          <w:r w:rsidR="00584F66" w:rsidRPr="00E700DA">
            <w:rPr>
              <w:rFonts w:ascii="Verdana" w:hAnsi="Verdana"/>
              <w:sz w:val="20"/>
              <w:szCs w:val="20"/>
              <w:lang w:val="en-GB"/>
            </w:rPr>
            <w:t xml:space="preserve">i, ii, iii, iv, v, vi, viii, xii </w:t>
          </w:r>
          <w:r w:rsidRPr="00E700DA">
            <w:rPr>
              <w:rFonts w:ascii="Verdana" w:hAnsi="Verdana"/>
              <w:sz w:val="20"/>
              <w:szCs w:val="20"/>
              <w:lang w:val="en-GB"/>
            </w:rPr>
            <w:t>and</w:t>
          </w:r>
          <w:r w:rsidR="00584F66" w:rsidRPr="00E700DA">
            <w:rPr>
              <w:rFonts w:ascii="Verdana" w:hAnsi="Verdana"/>
              <w:sz w:val="20"/>
              <w:szCs w:val="20"/>
              <w:lang w:val="en-GB"/>
            </w:rPr>
            <w:t xml:space="preserve"> xv </w:t>
          </w:r>
          <w:r w:rsidRPr="00E700DA">
            <w:rPr>
              <w:rFonts w:ascii="Verdana" w:hAnsi="Verdana"/>
              <w:sz w:val="20"/>
              <w:szCs w:val="20"/>
              <w:lang w:val="en-GB"/>
            </w:rPr>
            <w:t>by</w:t>
          </w:r>
          <w:r w:rsidR="00584F66" w:rsidRPr="00E700DA">
            <w:rPr>
              <w:rFonts w:ascii="Verdana" w:hAnsi="Verdana"/>
              <w:sz w:val="20"/>
              <w:szCs w:val="20"/>
              <w:lang w:val="en-GB"/>
            </w:rPr>
            <w:t xml:space="preserve"> </w:t>
          </w:r>
          <w:r w:rsidR="00584F66" w:rsidRPr="009643EA">
            <w:rPr>
              <w:rFonts w:ascii="Verdana" w:hAnsi="Verdana"/>
              <w:sz w:val="20"/>
              <w:szCs w:val="20"/>
              <w:u w:val="single"/>
              <w:lang w:val="en-GB"/>
            </w:rPr>
            <w:t xml:space="preserve">30 </w:t>
          </w:r>
          <w:r w:rsidRPr="009643EA">
            <w:rPr>
              <w:rFonts w:ascii="Verdana" w:hAnsi="Verdana"/>
              <w:sz w:val="20"/>
              <w:szCs w:val="20"/>
              <w:u w:val="single"/>
              <w:lang w:val="en-GB"/>
            </w:rPr>
            <w:t>June</w:t>
          </w:r>
          <w:r w:rsidR="00584F66" w:rsidRPr="009643EA">
            <w:rPr>
              <w:rFonts w:ascii="Verdana" w:hAnsi="Verdana"/>
              <w:sz w:val="20"/>
              <w:szCs w:val="20"/>
              <w:u w:val="single"/>
              <w:lang w:val="en-GB"/>
            </w:rPr>
            <w:t xml:space="preserve"> 2023</w:t>
          </w:r>
          <w:r w:rsidRPr="00E700DA">
            <w:rPr>
              <w:rFonts w:ascii="Verdana" w:hAnsi="Verdana"/>
              <w:sz w:val="20"/>
              <w:szCs w:val="20"/>
              <w:lang w:val="en-GB"/>
            </w:rPr>
            <w:t xml:space="preserve"> at the latest</w:t>
          </w:r>
          <w:r w:rsidR="00584F66" w:rsidRPr="00E700DA">
            <w:rPr>
              <w:rFonts w:ascii="Verdana" w:hAnsi="Verdana"/>
              <w:sz w:val="20"/>
              <w:szCs w:val="20"/>
              <w:lang w:val="en-GB"/>
            </w:rPr>
            <w:t>.</w:t>
          </w:r>
          <w:bookmarkEnd w:id="149"/>
        </w:p>
        <w:p w14:paraId="1ACBDB12" w14:textId="77777777" w:rsidR="006E77DD" w:rsidRPr="00E700DA" w:rsidRDefault="006E77DD" w:rsidP="00C41F75">
          <w:pPr>
            <w:ind w:left="567"/>
            <w:jc w:val="both"/>
            <w:rPr>
              <w:rFonts w:ascii="Verdana" w:hAnsi="Verdana"/>
              <w:sz w:val="20"/>
              <w:szCs w:val="20"/>
              <w:lang w:val="en-GB"/>
            </w:rPr>
          </w:pPr>
        </w:p>
        <w:p w14:paraId="35B901AC" w14:textId="1FE092AE" w:rsidR="00E20680" w:rsidRPr="009643EA" w:rsidRDefault="00554782" w:rsidP="009643EA">
          <w:pPr>
            <w:numPr>
              <w:ilvl w:val="0"/>
              <w:numId w:val="29"/>
            </w:numPr>
            <w:jc w:val="both"/>
            <w:rPr>
              <w:rFonts w:ascii="Verdana" w:hAnsi="Verdana"/>
              <w:sz w:val="20"/>
              <w:szCs w:val="20"/>
              <w:lang w:val="en-GB"/>
            </w:rPr>
          </w:pPr>
          <w:bookmarkStart w:id="150" w:name="lt_pId202"/>
          <w:r w:rsidRPr="00E700DA">
            <w:rPr>
              <w:rFonts w:ascii="Verdana" w:hAnsi="Verdana"/>
              <w:sz w:val="20"/>
              <w:szCs w:val="20"/>
              <w:lang w:val="en-GB"/>
            </w:rPr>
            <w:t>Lastly, GRECO invites the Belgian authorities to authorise the publication of this report, to translate the report into the other national languages and to make those translations publicly available.</w:t>
          </w:r>
        </w:p>
        <w:bookmarkEnd w:id="150" w:displacedByCustomXml="next"/>
      </w:sdtContent>
    </w:sdt>
    <w:p w14:paraId="288777A1" w14:textId="1581E187" w:rsidR="000B16E0" w:rsidRPr="00E700DA" w:rsidRDefault="000B16E0" w:rsidP="002C6643">
      <w:pPr>
        <w:jc w:val="both"/>
        <w:rPr>
          <w:rFonts w:ascii="Verdana" w:hAnsi="Verdana"/>
          <w:sz w:val="20"/>
          <w:szCs w:val="20"/>
          <w:lang w:val="en-GB"/>
        </w:rPr>
      </w:pPr>
    </w:p>
    <w:sectPr w:rsidR="000B16E0" w:rsidRPr="00E700DA" w:rsidSect="00064B78">
      <w:footerReference w:type="even" r:id="rId24"/>
      <w:footerReference w:type="default" r:id="rId25"/>
      <w:footerReference w:type="first" r:id="rId26"/>
      <w:pgSz w:w="11907" w:h="16840" w:code="9"/>
      <w:pgMar w:top="1418" w:right="1418" w:bottom="1418" w:left="1418"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1D128" w14:textId="77777777" w:rsidR="00AC3970" w:rsidRDefault="00AC3970">
      <w:r>
        <w:separator/>
      </w:r>
    </w:p>
  </w:endnote>
  <w:endnote w:type="continuationSeparator" w:id="0">
    <w:p w14:paraId="2567DF72" w14:textId="77777777" w:rsidR="00AC3970" w:rsidRDefault="00AC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recommend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147A" w14:textId="77777777" w:rsidR="0090105A" w:rsidRDefault="00584F66" w:rsidP="00E562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38</w:t>
    </w:r>
    <w:r>
      <w:rPr>
        <w:rStyle w:val="Numrodepage"/>
      </w:rPr>
      <w:fldChar w:fldCharType="end"/>
    </w:r>
  </w:p>
  <w:p w14:paraId="49FE772B" w14:textId="77777777" w:rsidR="0090105A" w:rsidRDefault="009010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5ED40" w14:textId="77777777" w:rsidR="0090105A" w:rsidRPr="00AE010F" w:rsidRDefault="00584F66" w:rsidP="00E56254">
    <w:pPr>
      <w:pStyle w:val="Pieddepage"/>
      <w:framePr w:wrap="around" w:vAnchor="text" w:hAnchor="margin" w:xAlign="center" w:y="1"/>
      <w:rPr>
        <w:rStyle w:val="Numrodepage"/>
        <w:rFonts w:ascii="Verdana" w:hAnsi="Verdana" w:cstheme="minorHAnsi"/>
      </w:rPr>
    </w:pPr>
    <w:r w:rsidRPr="00AE010F">
      <w:rPr>
        <w:rStyle w:val="Numrodepage"/>
        <w:rFonts w:ascii="Verdana" w:hAnsi="Verdana" w:cstheme="minorHAnsi"/>
      </w:rPr>
      <w:fldChar w:fldCharType="begin"/>
    </w:r>
    <w:r w:rsidRPr="00AE010F">
      <w:rPr>
        <w:rStyle w:val="Numrodepage"/>
        <w:rFonts w:ascii="Verdana" w:hAnsi="Verdana" w:cstheme="minorHAnsi"/>
      </w:rPr>
      <w:instrText xml:space="preserve">PAGE  </w:instrText>
    </w:r>
    <w:r w:rsidRPr="00AE010F">
      <w:rPr>
        <w:rStyle w:val="Numrodepage"/>
        <w:rFonts w:ascii="Verdana" w:hAnsi="Verdana" w:cstheme="minorHAnsi"/>
      </w:rPr>
      <w:fldChar w:fldCharType="separate"/>
    </w:r>
    <w:r>
      <w:rPr>
        <w:rStyle w:val="Numrodepage"/>
        <w:rFonts w:ascii="Verdana" w:hAnsi="Verdana" w:cstheme="minorHAnsi"/>
        <w:noProof/>
      </w:rPr>
      <w:t>3</w:t>
    </w:r>
    <w:r w:rsidRPr="00AE010F">
      <w:rPr>
        <w:rStyle w:val="Numrodepage"/>
        <w:rFonts w:ascii="Verdana" w:hAnsi="Verdana" w:cstheme="minorHAnsi"/>
      </w:rPr>
      <w:fldChar w:fldCharType="end"/>
    </w:r>
  </w:p>
  <w:p w14:paraId="146B606F" w14:textId="77777777" w:rsidR="0090105A" w:rsidRDefault="009010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4" w:type="dxa"/>
      <w:tblInd w:w="-1026" w:type="dxa"/>
      <w:tblBorders>
        <w:top w:val="single" w:sz="4" w:space="0" w:color="auto"/>
      </w:tblBorders>
      <w:tblLook w:val="04A0" w:firstRow="1" w:lastRow="0" w:firstColumn="1" w:lastColumn="0" w:noHBand="0" w:noVBand="1"/>
    </w:tblPr>
    <w:tblGrid>
      <w:gridCol w:w="2835"/>
      <w:gridCol w:w="2456"/>
      <w:gridCol w:w="3073"/>
    </w:tblGrid>
    <w:tr w:rsidR="006F62E0" w:rsidRPr="001F7E75" w14:paraId="5C643324" w14:textId="77777777" w:rsidTr="0085743C">
      <w:tc>
        <w:tcPr>
          <w:tcW w:w="2835" w:type="dxa"/>
          <w:tcBorders>
            <w:top w:val="single" w:sz="4" w:space="0" w:color="auto"/>
            <w:left w:val="nil"/>
            <w:bottom w:val="nil"/>
            <w:right w:val="nil"/>
          </w:tcBorders>
          <w:vAlign w:val="center"/>
          <w:hideMark/>
        </w:tcPr>
        <w:p w14:paraId="3C71F8B9" w14:textId="4099448A" w:rsidR="00463774" w:rsidRPr="00845FC8" w:rsidRDefault="00584F66" w:rsidP="00463774">
          <w:pPr>
            <w:tabs>
              <w:tab w:val="center" w:pos="4320"/>
              <w:tab w:val="right" w:pos="8640"/>
            </w:tabs>
            <w:spacing w:before="120"/>
            <w:rPr>
              <w:rFonts w:asciiTheme="minorHAnsi" w:hAnsiTheme="minorHAnsi" w:cstheme="minorHAnsi"/>
              <w:sz w:val="18"/>
              <w:szCs w:val="14"/>
            </w:rPr>
          </w:pPr>
          <w:bookmarkStart w:id="10" w:name="lt_pId000"/>
          <w:r w:rsidRPr="00845FC8">
            <w:rPr>
              <w:rFonts w:asciiTheme="minorHAnsi" w:hAnsiTheme="minorHAnsi" w:cstheme="minorHAnsi"/>
              <w:sz w:val="18"/>
            </w:rPr>
            <w:t>GRECO</w:t>
          </w:r>
          <w:bookmarkEnd w:id="10"/>
          <w:r w:rsidR="00845FC8" w:rsidRPr="00845FC8">
            <w:rPr>
              <w:rFonts w:asciiTheme="minorHAnsi" w:hAnsiTheme="minorHAnsi" w:cstheme="minorHAnsi"/>
              <w:sz w:val="18"/>
            </w:rPr>
            <w:t xml:space="preserve"> Secretariat</w:t>
          </w:r>
        </w:p>
        <w:p w14:paraId="7B5FB562" w14:textId="77777777" w:rsidR="00463774" w:rsidRPr="00845FC8" w:rsidRDefault="00584F66" w:rsidP="00463774">
          <w:pPr>
            <w:tabs>
              <w:tab w:val="center" w:pos="4320"/>
              <w:tab w:val="right" w:pos="8640"/>
            </w:tabs>
            <w:rPr>
              <w:rFonts w:asciiTheme="minorHAnsi" w:hAnsiTheme="minorHAnsi" w:cstheme="minorHAnsi"/>
              <w:sz w:val="18"/>
              <w:szCs w:val="14"/>
            </w:rPr>
          </w:pPr>
          <w:bookmarkStart w:id="11" w:name="lt_pId001"/>
          <w:r w:rsidRPr="00845FC8">
            <w:rPr>
              <w:rFonts w:asciiTheme="minorHAnsi" w:hAnsiTheme="minorHAnsi" w:cstheme="minorHAnsi"/>
              <w:sz w:val="18"/>
            </w:rPr>
            <w:t>Conseil de l'Europe</w:t>
          </w:r>
          <w:bookmarkEnd w:id="11"/>
        </w:p>
        <w:p w14:paraId="21BE6B30" w14:textId="77777777" w:rsidR="00463774" w:rsidRPr="00845FC8" w:rsidRDefault="00584F66" w:rsidP="00463774">
          <w:pPr>
            <w:tabs>
              <w:tab w:val="center" w:pos="4320"/>
              <w:tab w:val="right" w:pos="8640"/>
            </w:tabs>
            <w:rPr>
              <w:rFonts w:asciiTheme="minorHAnsi" w:hAnsiTheme="minorHAnsi" w:cstheme="minorHAnsi"/>
              <w:sz w:val="18"/>
              <w:szCs w:val="14"/>
            </w:rPr>
          </w:pPr>
          <w:bookmarkStart w:id="12" w:name="lt_pId002"/>
          <w:r w:rsidRPr="00845FC8">
            <w:rPr>
              <w:rFonts w:asciiTheme="minorHAnsi" w:hAnsiTheme="minorHAnsi" w:cstheme="minorHAnsi"/>
              <w:sz w:val="18"/>
            </w:rPr>
            <w:t>F-67075 Strasbourg Cedex</w:t>
          </w:r>
          <w:bookmarkEnd w:id="12"/>
        </w:p>
        <w:p w14:paraId="2122CA36" w14:textId="77777777" w:rsidR="00463774" w:rsidRPr="00723B23" w:rsidRDefault="00584F66" w:rsidP="00463774">
          <w:pPr>
            <w:tabs>
              <w:tab w:val="center" w:pos="4320"/>
              <w:tab w:val="right" w:pos="8640"/>
            </w:tabs>
            <w:rPr>
              <w:rFonts w:asciiTheme="minorHAnsi" w:hAnsiTheme="minorHAnsi" w:cstheme="minorHAnsi"/>
              <w:sz w:val="18"/>
              <w:szCs w:val="14"/>
            </w:rPr>
          </w:pPr>
          <w:r w:rsidRPr="00845FC8">
            <w:rPr>
              <w:rFonts w:ascii="Wingdings" w:hAnsi="Wingdings" w:cstheme="minorHAnsi"/>
              <w:sz w:val="18"/>
              <w:szCs w:val="14"/>
            </w:rPr>
            <w:sym w:font="Wingdings" w:char="F028"/>
          </w:r>
          <w:r w:rsidRPr="00845FC8">
            <w:rPr>
              <w:rFonts w:asciiTheme="minorHAnsi" w:hAnsiTheme="minorHAnsi" w:cstheme="minorHAnsi"/>
              <w:sz w:val="18"/>
            </w:rPr>
            <w:t xml:space="preserve"> +33 3 88 41 20 00</w:t>
          </w:r>
        </w:p>
      </w:tc>
      <w:tc>
        <w:tcPr>
          <w:tcW w:w="2456" w:type="dxa"/>
          <w:tcBorders>
            <w:top w:val="single" w:sz="4" w:space="0" w:color="auto"/>
            <w:left w:val="nil"/>
            <w:bottom w:val="nil"/>
            <w:right w:val="nil"/>
          </w:tcBorders>
          <w:vAlign w:val="center"/>
          <w:hideMark/>
        </w:tcPr>
        <w:p w14:paraId="4EB42ED1" w14:textId="77777777" w:rsidR="00463774" w:rsidRPr="00723B23" w:rsidRDefault="00AC3970" w:rsidP="00463774">
          <w:pPr>
            <w:tabs>
              <w:tab w:val="center" w:pos="4320"/>
              <w:tab w:val="right" w:pos="8640"/>
            </w:tabs>
            <w:ind w:firstLine="39"/>
            <w:jc w:val="center"/>
            <w:rPr>
              <w:rFonts w:asciiTheme="minorHAnsi" w:hAnsiTheme="minorHAnsi" w:cstheme="minorHAnsi"/>
              <w:color w:val="0000FF"/>
              <w:sz w:val="18"/>
              <w:szCs w:val="14"/>
            </w:rPr>
          </w:pPr>
          <w:hyperlink r:id="rId1" w:history="1">
            <w:bookmarkStart w:id="13" w:name="lt_pId004"/>
            <w:r w:rsidR="00584F66" w:rsidRPr="00845FC8">
              <w:rPr>
                <w:rStyle w:val="Lienhypertexte"/>
                <w:rFonts w:asciiTheme="minorHAnsi" w:hAnsiTheme="minorHAnsi" w:cstheme="minorHAnsi"/>
              </w:rPr>
              <w:t>www.coe.int/greco</w:t>
            </w:r>
            <w:bookmarkEnd w:id="13"/>
          </w:hyperlink>
        </w:p>
      </w:tc>
      <w:tc>
        <w:tcPr>
          <w:tcW w:w="3073" w:type="dxa"/>
          <w:tcBorders>
            <w:top w:val="single" w:sz="4" w:space="0" w:color="auto"/>
            <w:left w:val="nil"/>
            <w:bottom w:val="nil"/>
            <w:right w:val="nil"/>
          </w:tcBorders>
          <w:vAlign w:val="center"/>
          <w:hideMark/>
        </w:tcPr>
        <w:p w14:paraId="7174E06A" w14:textId="6FA196A6" w:rsidR="00463774" w:rsidRPr="00034520" w:rsidRDefault="00584F66" w:rsidP="00463774">
          <w:pPr>
            <w:tabs>
              <w:tab w:val="center" w:pos="4320"/>
              <w:tab w:val="right" w:pos="8640"/>
            </w:tabs>
            <w:spacing w:before="120"/>
            <w:jc w:val="right"/>
            <w:rPr>
              <w:rFonts w:asciiTheme="minorHAnsi" w:hAnsiTheme="minorHAnsi" w:cstheme="minorHAnsi"/>
              <w:sz w:val="18"/>
              <w:szCs w:val="14"/>
              <w:lang w:val="en-GB"/>
            </w:rPr>
          </w:pPr>
          <w:bookmarkStart w:id="14" w:name="lt_pId005"/>
          <w:r w:rsidRPr="00034520">
            <w:rPr>
              <w:rFonts w:asciiTheme="minorHAnsi" w:hAnsiTheme="minorHAnsi" w:cstheme="minorHAnsi"/>
              <w:sz w:val="18"/>
              <w:lang w:val="en-GB"/>
            </w:rPr>
            <w:t>Direct</w:t>
          </w:r>
          <w:r w:rsidR="00845FC8" w:rsidRPr="00034520">
            <w:rPr>
              <w:rFonts w:asciiTheme="minorHAnsi" w:hAnsiTheme="minorHAnsi" w:cstheme="minorHAnsi"/>
              <w:sz w:val="18"/>
              <w:lang w:val="en-GB"/>
            </w:rPr>
            <w:t>orate</w:t>
          </w:r>
          <w:r w:rsidRPr="00034520">
            <w:rPr>
              <w:rFonts w:asciiTheme="minorHAnsi" w:hAnsiTheme="minorHAnsi" w:cstheme="minorHAnsi"/>
              <w:sz w:val="18"/>
              <w:lang w:val="en-GB"/>
            </w:rPr>
            <w:t xml:space="preserve"> G</w:t>
          </w:r>
          <w:r w:rsidR="00845FC8" w:rsidRPr="00034520">
            <w:rPr>
              <w:rFonts w:asciiTheme="minorHAnsi" w:hAnsiTheme="minorHAnsi" w:cstheme="minorHAnsi"/>
              <w:sz w:val="18"/>
              <w:lang w:val="en-GB"/>
            </w:rPr>
            <w:t>e</w:t>
          </w:r>
          <w:r w:rsidRPr="00034520">
            <w:rPr>
              <w:rFonts w:asciiTheme="minorHAnsi" w:hAnsiTheme="minorHAnsi" w:cstheme="minorHAnsi"/>
              <w:sz w:val="18"/>
              <w:lang w:val="en-GB"/>
            </w:rPr>
            <w:t>n</w:t>
          </w:r>
          <w:r w:rsidR="00845FC8" w:rsidRPr="00034520">
            <w:rPr>
              <w:rFonts w:asciiTheme="minorHAnsi" w:hAnsiTheme="minorHAnsi" w:cstheme="minorHAnsi"/>
              <w:sz w:val="18"/>
              <w:lang w:val="en-GB"/>
            </w:rPr>
            <w:t>e</w:t>
          </w:r>
          <w:r w:rsidRPr="00034520">
            <w:rPr>
              <w:rFonts w:asciiTheme="minorHAnsi" w:hAnsiTheme="minorHAnsi" w:cstheme="minorHAnsi"/>
              <w:sz w:val="18"/>
              <w:lang w:val="en-GB"/>
            </w:rPr>
            <w:t>ral I</w:t>
          </w:r>
          <w:bookmarkEnd w:id="14"/>
        </w:p>
        <w:p w14:paraId="2BD23034" w14:textId="66F3C644" w:rsidR="00463774" w:rsidRPr="00034520" w:rsidRDefault="00845FC8" w:rsidP="00463774">
          <w:pPr>
            <w:tabs>
              <w:tab w:val="center" w:pos="4320"/>
              <w:tab w:val="right" w:pos="8640"/>
            </w:tabs>
            <w:jc w:val="right"/>
            <w:rPr>
              <w:rFonts w:asciiTheme="minorHAnsi" w:hAnsiTheme="minorHAnsi" w:cstheme="minorHAnsi"/>
              <w:sz w:val="18"/>
              <w:szCs w:val="14"/>
              <w:lang w:val="en-GB"/>
            </w:rPr>
          </w:pPr>
          <w:r w:rsidRPr="00034520">
            <w:rPr>
              <w:rFonts w:asciiTheme="minorHAnsi" w:hAnsiTheme="minorHAnsi" w:cstheme="minorHAnsi"/>
              <w:sz w:val="18"/>
              <w:lang w:val="en-GB"/>
            </w:rPr>
            <w:t>Human Rights and Rule of Law</w:t>
          </w:r>
        </w:p>
        <w:p w14:paraId="6C0D270F" w14:textId="77777777" w:rsidR="00552E36" w:rsidRDefault="00845FC8" w:rsidP="00463774">
          <w:pPr>
            <w:tabs>
              <w:tab w:val="center" w:pos="4320"/>
              <w:tab w:val="right" w:pos="8640"/>
            </w:tabs>
            <w:jc w:val="right"/>
            <w:rPr>
              <w:rFonts w:asciiTheme="minorHAnsi" w:hAnsiTheme="minorHAnsi" w:cstheme="minorHAnsi"/>
              <w:sz w:val="18"/>
              <w:lang w:val="en-GB"/>
            </w:rPr>
          </w:pPr>
          <w:r w:rsidRPr="00034520">
            <w:rPr>
              <w:rFonts w:asciiTheme="minorHAnsi" w:hAnsiTheme="minorHAnsi" w:cstheme="minorHAnsi"/>
              <w:sz w:val="18"/>
              <w:lang w:val="en-GB"/>
            </w:rPr>
            <w:t xml:space="preserve">Information Society and Action </w:t>
          </w:r>
        </w:p>
        <w:p w14:paraId="670520C7" w14:textId="21F5C181" w:rsidR="00463774" w:rsidRPr="00034520" w:rsidRDefault="00845FC8" w:rsidP="00463774">
          <w:pPr>
            <w:tabs>
              <w:tab w:val="center" w:pos="4320"/>
              <w:tab w:val="right" w:pos="8640"/>
            </w:tabs>
            <w:jc w:val="right"/>
            <w:rPr>
              <w:rFonts w:asciiTheme="minorHAnsi" w:hAnsiTheme="minorHAnsi" w:cstheme="minorHAnsi"/>
              <w:sz w:val="18"/>
              <w:lang w:val="en-GB"/>
            </w:rPr>
          </w:pPr>
          <w:r w:rsidRPr="00034520">
            <w:rPr>
              <w:rFonts w:asciiTheme="minorHAnsi" w:hAnsiTheme="minorHAnsi" w:cstheme="minorHAnsi"/>
              <w:sz w:val="18"/>
              <w:lang w:val="en-GB"/>
            </w:rPr>
            <w:t>against Crime Directorate</w:t>
          </w:r>
        </w:p>
        <w:p w14:paraId="4AC75712" w14:textId="77777777" w:rsidR="00463774" w:rsidRPr="00034520" w:rsidRDefault="00463774" w:rsidP="00463774">
          <w:pPr>
            <w:tabs>
              <w:tab w:val="center" w:pos="4320"/>
              <w:tab w:val="right" w:pos="8640"/>
            </w:tabs>
            <w:jc w:val="right"/>
            <w:rPr>
              <w:rFonts w:asciiTheme="minorHAnsi" w:hAnsiTheme="minorHAnsi" w:cstheme="minorHAnsi"/>
              <w:sz w:val="18"/>
              <w:szCs w:val="14"/>
              <w:lang w:val="en-GB"/>
            </w:rPr>
          </w:pPr>
        </w:p>
      </w:tc>
    </w:tr>
  </w:tbl>
  <w:p w14:paraId="0B0AD19C" w14:textId="77777777" w:rsidR="0090105A" w:rsidRPr="00034520" w:rsidRDefault="0090105A" w:rsidP="00EC0B69">
    <w:pPr>
      <w:pStyle w:val="Pieddepage"/>
      <w:rPr>
        <w:sz w:val="2"/>
        <w:szCs w:val="2"/>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F854" w14:textId="77777777" w:rsidR="0090105A" w:rsidRDefault="00584F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1F3490D3" w14:textId="77777777" w:rsidR="0090105A" w:rsidRDefault="0090105A">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88F8" w14:textId="77777777" w:rsidR="0090105A" w:rsidRPr="00466425" w:rsidRDefault="00584F66">
    <w:pPr>
      <w:pStyle w:val="Pieddepage"/>
      <w:framePr w:wrap="around" w:vAnchor="text" w:hAnchor="margin" w:xAlign="center" w:y="1"/>
      <w:rPr>
        <w:rStyle w:val="Numrodepage"/>
        <w:rFonts w:ascii="Verdana" w:hAnsi="Verdana"/>
        <w:sz w:val="20"/>
        <w:szCs w:val="20"/>
      </w:rPr>
    </w:pPr>
    <w:r w:rsidRPr="00466425">
      <w:rPr>
        <w:rStyle w:val="Numrodepage"/>
        <w:rFonts w:ascii="Verdana" w:hAnsi="Verdana"/>
        <w:sz w:val="20"/>
        <w:szCs w:val="20"/>
      </w:rPr>
      <w:fldChar w:fldCharType="begin"/>
    </w:r>
    <w:r w:rsidRPr="00466425">
      <w:rPr>
        <w:rStyle w:val="Numrodepage"/>
        <w:rFonts w:ascii="Verdana" w:hAnsi="Verdana"/>
        <w:sz w:val="20"/>
        <w:szCs w:val="20"/>
      </w:rPr>
      <w:instrText xml:space="preserve">PAGE  </w:instrText>
    </w:r>
    <w:r w:rsidRPr="00466425">
      <w:rPr>
        <w:rStyle w:val="Numrodepage"/>
        <w:rFonts w:ascii="Verdana" w:hAnsi="Verdana"/>
        <w:sz w:val="20"/>
        <w:szCs w:val="20"/>
      </w:rPr>
      <w:fldChar w:fldCharType="separate"/>
    </w:r>
    <w:r w:rsidR="00783C65">
      <w:rPr>
        <w:rStyle w:val="Numrodepage"/>
        <w:rFonts w:ascii="Verdana" w:hAnsi="Verdana"/>
        <w:noProof/>
        <w:sz w:val="20"/>
        <w:szCs w:val="20"/>
      </w:rPr>
      <w:t>10</w:t>
    </w:r>
    <w:r w:rsidRPr="00466425">
      <w:rPr>
        <w:rStyle w:val="Numrodepage"/>
        <w:rFonts w:ascii="Verdana" w:hAnsi="Verdana"/>
        <w:sz w:val="20"/>
        <w:szCs w:val="20"/>
      </w:rPr>
      <w:fldChar w:fldCharType="end"/>
    </w:r>
  </w:p>
  <w:p w14:paraId="186B644B" w14:textId="77777777" w:rsidR="0090105A" w:rsidRDefault="0090105A">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677557"/>
      <w:docPartObj>
        <w:docPartGallery w:val="Page Numbers (Bottom of Page)"/>
        <w:docPartUnique/>
      </w:docPartObj>
    </w:sdtPr>
    <w:sdtEndPr/>
    <w:sdtContent>
      <w:p w14:paraId="131E8DAE" w14:textId="77777777" w:rsidR="0090105A" w:rsidRDefault="00584F66">
        <w:pPr>
          <w:pStyle w:val="Pieddepage"/>
          <w:jc w:val="center"/>
        </w:pPr>
        <w:r>
          <w:rPr>
            <w:lang w:val="en-GB"/>
          </w:rPr>
          <w:fldChar w:fldCharType="begin"/>
        </w:r>
        <w:r>
          <w:instrText>PAGE   \* MERGEFORMAT</w:instrText>
        </w:r>
        <w:r>
          <w:rPr>
            <w:lang w:val="en-GB"/>
          </w:rPr>
          <w:fldChar w:fldCharType="separate"/>
        </w:r>
        <w:r w:rsidR="00783C65">
          <w:rPr>
            <w:noProof/>
          </w:rPr>
          <w:t>2</w:t>
        </w:r>
        <w:r>
          <w:rPr>
            <w:noProof/>
          </w:rPr>
          <w:fldChar w:fldCharType="end"/>
        </w:r>
      </w:p>
    </w:sdtContent>
  </w:sdt>
  <w:p w14:paraId="162E1AAA" w14:textId="77777777" w:rsidR="0090105A" w:rsidRPr="00FC22F9" w:rsidRDefault="0090105A" w:rsidP="00CC0EA6">
    <w:pPr>
      <w:tabs>
        <w:tab w:val="center" w:pos="4320"/>
        <w:tab w:val="right" w:pos="8640"/>
      </w:tabs>
      <w:rPr>
        <w:sz w:val="2"/>
        <w:szCs w:val="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8ACEA" w14:textId="77777777" w:rsidR="00AC3970" w:rsidRDefault="00AC3970" w:rsidP="007C6961">
      <w:r>
        <w:separator/>
      </w:r>
    </w:p>
  </w:footnote>
  <w:footnote w:type="continuationSeparator" w:id="0">
    <w:p w14:paraId="16D731B3" w14:textId="77777777" w:rsidR="00AC3970" w:rsidRDefault="00AC3970" w:rsidP="007C6961">
      <w:r>
        <w:continuationSeparator/>
      </w:r>
    </w:p>
  </w:footnote>
  <w:footnote w:id="1">
    <w:p w14:paraId="56358309" w14:textId="42482FED" w:rsidR="00013AE5" w:rsidRPr="009643EA" w:rsidRDefault="00584F66">
      <w:pPr>
        <w:pStyle w:val="Notedebasdepage"/>
        <w:rPr>
          <w:sz w:val="18"/>
          <w:szCs w:val="18"/>
          <w:lang w:val="en-GB"/>
        </w:rPr>
      </w:pPr>
      <w:r w:rsidRPr="009643EA">
        <w:rPr>
          <w:rStyle w:val="Appelnotedebasdep"/>
          <w:rFonts w:ascii="Verdana" w:hAnsi="Verdana"/>
          <w:sz w:val="16"/>
          <w:szCs w:val="16"/>
          <w:lang w:val="en-GB"/>
        </w:rPr>
        <w:footnoteRef/>
      </w:r>
      <w:r w:rsidRPr="009643EA">
        <w:rPr>
          <w:sz w:val="18"/>
          <w:szCs w:val="18"/>
          <w:lang w:val="en-GB"/>
        </w:rPr>
        <w:t xml:space="preserve"> </w:t>
      </w:r>
      <w:bookmarkStart w:id="38" w:name="lt_pId203"/>
      <w:r w:rsidRPr="009643EA">
        <w:rPr>
          <w:rFonts w:ascii="Verdana" w:hAnsi="Verdana"/>
          <w:sz w:val="16"/>
          <w:szCs w:val="16"/>
          <w:lang w:val="en-GB"/>
        </w:rPr>
        <w:t>N</w:t>
      </w:r>
      <w:r w:rsidR="00004CFE" w:rsidRPr="009643EA">
        <w:rPr>
          <w:rFonts w:ascii="Verdana" w:hAnsi="Verdana"/>
          <w:sz w:val="16"/>
          <w:szCs w:val="16"/>
          <w:lang w:val="en-GB"/>
        </w:rPr>
        <w:t>o.</w:t>
      </w:r>
      <w:r w:rsidRPr="009643EA">
        <w:rPr>
          <w:rFonts w:ascii="Verdana" w:hAnsi="Verdana"/>
          <w:sz w:val="16"/>
          <w:szCs w:val="16"/>
          <w:lang w:val="en-GB"/>
        </w:rPr>
        <w:t xml:space="preserve"> 2021/3 </w:t>
      </w:r>
      <w:r w:rsidR="00004CFE" w:rsidRPr="009643EA">
        <w:rPr>
          <w:rFonts w:ascii="Verdana" w:hAnsi="Verdana"/>
          <w:sz w:val="16"/>
          <w:szCs w:val="16"/>
          <w:lang w:val="en-GB"/>
        </w:rPr>
        <w:t>of</w:t>
      </w:r>
      <w:r w:rsidRPr="009643EA">
        <w:rPr>
          <w:rFonts w:ascii="Verdana" w:hAnsi="Verdana"/>
          <w:sz w:val="16"/>
          <w:szCs w:val="16"/>
          <w:lang w:val="en-GB"/>
        </w:rPr>
        <w:t xml:space="preserve"> 8 </w:t>
      </w:r>
      <w:r w:rsidR="00004CFE" w:rsidRPr="009643EA">
        <w:rPr>
          <w:rFonts w:ascii="Verdana" w:hAnsi="Verdana"/>
          <w:sz w:val="16"/>
          <w:szCs w:val="16"/>
          <w:lang w:val="en-GB"/>
        </w:rPr>
        <w:t>S</w:t>
      </w:r>
      <w:r w:rsidRPr="009643EA">
        <w:rPr>
          <w:rFonts w:ascii="Verdana" w:hAnsi="Verdana"/>
          <w:sz w:val="16"/>
          <w:szCs w:val="16"/>
          <w:lang w:val="en-GB"/>
        </w:rPr>
        <w:t>eptemb</w:t>
      </w:r>
      <w:r w:rsidR="00004CFE" w:rsidRPr="009643EA">
        <w:rPr>
          <w:rFonts w:ascii="Verdana" w:hAnsi="Verdana"/>
          <w:sz w:val="16"/>
          <w:szCs w:val="16"/>
          <w:lang w:val="en-GB"/>
        </w:rPr>
        <w:t>er</w:t>
      </w:r>
      <w:r w:rsidRPr="009643EA">
        <w:rPr>
          <w:rFonts w:ascii="Verdana" w:hAnsi="Verdana"/>
          <w:sz w:val="16"/>
          <w:szCs w:val="16"/>
          <w:lang w:val="en-GB"/>
        </w:rPr>
        <w:t xml:space="preserve"> 2021.</w:t>
      </w:r>
      <w:bookmarkEnd w:id="38"/>
    </w:p>
  </w:footnote>
  <w:footnote w:id="2">
    <w:p w14:paraId="5E9C8B17" w14:textId="3CDE4F96" w:rsidR="00DF288C" w:rsidRPr="00660614" w:rsidRDefault="00DF288C" w:rsidP="00DF288C">
      <w:pPr>
        <w:pStyle w:val="Notedebasdepage"/>
        <w:rPr>
          <w:rFonts w:ascii="Verdana" w:hAnsi="Verdana"/>
          <w:sz w:val="18"/>
          <w:szCs w:val="18"/>
          <w:lang w:val="en-GB"/>
        </w:rPr>
      </w:pPr>
      <w:r w:rsidRPr="009643EA">
        <w:rPr>
          <w:rStyle w:val="Appelnotedebasdep"/>
          <w:rFonts w:ascii="Verdana" w:hAnsi="Verdana"/>
          <w:sz w:val="16"/>
          <w:szCs w:val="16"/>
          <w:lang w:val="en-GB"/>
        </w:rPr>
        <w:footnoteRef/>
      </w:r>
      <w:r w:rsidRPr="009643EA">
        <w:rPr>
          <w:sz w:val="18"/>
          <w:szCs w:val="18"/>
          <w:lang w:val="en-GB"/>
        </w:rPr>
        <w:t xml:space="preserve"> </w:t>
      </w:r>
      <w:bookmarkStart w:id="43" w:name="lt_pId204"/>
      <w:r w:rsidRPr="009643EA">
        <w:rPr>
          <w:rFonts w:ascii="Verdana" w:hAnsi="Verdana"/>
          <w:sz w:val="16"/>
          <w:szCs w:val="16"/>
          <w:lang w:val="en-GB"/>
        </w:rPr>
        <w:t>No. 2021/5 of 30 November 2021.</w:t>
      </w:r>
      <w:bookmarkEnd w:id="43"/>
    </w:p>
  </w:footnote>
  <w:footnote w:id="3">
    <w:p w14:paraId="7A9A596D" w14:textId="18466DBC" w:rsidR="008C15BA" w:rsidRPr="009643EA" w:rsidRDefault="00584F66">
      <w:pPr>
        <w:pStyle w:val="Notedebasdepage"/>
        <w:rPr>
          <w:rFonts w:ascii="Verdana" w:hAnsi="Verdana"/>
          <w:sz w:val="16"/>
          <w:szCs w:val="16"/>
          <w:lang w:val="en-GB"/>
        </w:rPr>
      </w:pPr>
      <w:r w:rsidRPr="009643EA">
        <w:rPr>
          <w:rStyle w:val="Appelnotedebasdep"/>
          <w:rFonts w:ascii="Verdana" w:hAnsi="Verdana"/>
          <w:sz w:val="16"/>
          <w:szCs w:val="16"/>
          <w:lang w:val="en-GB"/>
        </w:rPr>
        <w:footnoteRef/>
      </w:r>
      <w:r w:rsidRPr="009643EA">
        <w:rPr>
          <w:sz w:val="18"/>
          <w:szCs w:val="18"/>
          <w:lang w:val="en-GB"/>
        </w:rPr>
        <w:t xml:space="preserve"> </w:t>
      </w:r>
      <w:bookmarkStart w:id="54" w:name="lt_pId205"/>
      <w:r w:rsidRPr="009643EA">
        <w:rPr>
          <w:rFonts w:ascii="Verdana" w:hAnsi="Verdana"/>
          <w:sz w:val="16"/>
          <w:szCs w:val="16"/>
          <w:lang w:val="en-GB"/>
        </w:rPr>
        <w:t xml:space="preserve">DOC 55 </w:t>
      </w:r>
      <w:r w:rsidR="00093F5F" w:rsidRPr="009643EA">
        <w:rPr>
          <w:rFonts w:ascii="Verdana" w:hAnsi="Verdana"/>
          <w:sz w:val="16"/>
          <w:szCs w:val="16"/>
          <w:lang w:val="en-GB"/>
        </w:rPr>
        <w:t>No.</w:t>
      </w:r>
      <w:r w:rsidRPr="009643EA">
        <w:rPr>
          <w:rFonts w:ascii="Verdana" w:hAnsi="Verdana"/>
          <w:sz w:val="16"/>
          <w:szCs w:val="16"/>
          <w:lang w:val="en-GB"/>
        </w:rPr>
        <w:t xml:space="preserve"> 2394/001.</w:t>
      </w:r>
      <w:bookmarkEnd w:id="54"/>
    </w:p>
  </w:footnote>
  <w:footnote w:id="4">
    <w:p w14:paraId="0E659E5D" w14:textId="7206553D" w:rsidR="00331257" w:rsidRPr="00660614" w:rsidRDefault="00584F66">
      <w:pPr>
        <w:pStyle w:val="Notedebasdepage"/>
        <w:rPr>
          <w:rFonts w:ascii="Verdana" w:hAnsi="Verdana"/>
          <w:sz w:val="18"/>
          <w:szCs w:val="18"/>
          <w:lang w:val="en-GB"/>
        </w:rPr>
      </w:pPr>
      <w:r w:rsidRPr="009643EA">
        <w:rPr>
          <w:rStyle w:val="Appelnotedebasdep"/>
          <w:rFonts w:ascii="Verdana" w:hAnsi="Verdana"/>
          <w:sz w:val="16"/>
          <w:szCs w:val="16"/>
          <w:lang w:val="en-GB"/>
        </w:rPr>
        <w:footnoteRef/>
      </w:r>
      <w:r w:rsidRPr="009643EA">
        <w:rPr>
          <w:sz w:val="18"/>
          <w:szCs w:val="18"/>
          <w:lang w:val="en-GB"/>
        </w:rPr>
        <w:t xml:space="preserve"> </w:t>
      </w:r>
      <w:bookmarkStart w:id="55" w:name="lt_pId206"/>
      <w:r w:rsidR="00093F5F" w:rsidRPr="009643EA">
        <w:rPr>
          <w:rFonts w:ascii="Verdana" w:hAnsi="Verdana"/>
          <w:sz w:val="16"/>
          <w:szCs w:val="16"/>
          <w:lang w:val="en-GB"/>
        </w:rPr>
        <w:t>This law may respond to GRECO’s recommendations in the 4th evaluation round</w:t>
      </w:r>
      <w:r w:rsidRPr="009643EA">
        <w:rPr>
          <w:rFonts w:ascii="Verdana" w:hAnsi="Verdana"/>
          <w:sz w:val="16"/>
          <w:szCs w:val="16"/>
          <w:lang w:val="en-GB"/>
        </w:rPr>
        <w:t xml:space="preserve"> (</w:t>
      </w:r>
      <w:r w:rsidR="00093F5F" w:rsidRPr="009643EA">
        <w:rPr>
          <w:rFonts w:ascii="Verdana" w:hAnsi="Verdana"/>
          <w:sz w:val="16"/>
          <w:szCs w:val="16"/>
          <w:lang w:val="en-GB"/>
        </w:rPr>
        <w:t>members of parliament</w:t>
      </w:r>
      <w:r w:rsidRPr="009643EA">
        <w:rPr>
          <w:rFonts w:ascii="Verdana" w:hAnsi="Verdana"/>
          <w:sz w:val="16"/>
          <w:szCs w:val="16"/>
          <w:lang w:val="en-GB"/>
        </w:rPr>
        <w:t xml:space="preserve">) </w:t>
      </w:r>
      <w:r w:rsidR="00093F5F" w:rsidRPr="009643EA">
        <w:rPr>
          <w:rFonts w:ascii="Verdana" w:hAnsi="Verdana"/>
          <w:sz w:val="16"/>
          <w:szCs w:val="16"/>
          <w:lang w:val="en-GB"/>
        </w:rPr>
        <w:t>and</w:t>
      </w:r>
      <w:r w:rsidRPr="009643EA">
        <w:rPr>
          <w:rFonts w:ascii="Verdana" w:hAnsi="Verdana"/>
          <w:sz w:val="16"/>
          <w:szCs w:val="16"/>
          <w:lang w:val="en-GB"/>
        </w:rPr>
        <w:t xml:space="preserve"> </w:t>
      </w:r>
      <w:r w:rsidR="00093F5F" w:rsidRPr="009643EA">
        <w:rPr>
          <w:rFonts w:ascii="Verdana" w:hAnsi="Verdana"/>
          <w:sz w:val="16"/>
          <w:szCs w:val="16"/>
          <w:lang w:val="en-GB"/>
        </w:rPr>
        <w:t>the 5th</w:t>
      </w:r>
      <w:r w:rsidRPr="009643EA">
        <w:rPr>
          <w:rFonts w:ascii="Verdana" w:hAnsi="Verdana"/>
          <w:sz w:val="16"/>
          <w:szCs w:val="16"/>
          <w:lang w:val="en-GB"/>
        </w:rPr>
        <w:t xml:space="preserve"> (</w:t>
      </w:r>
      <w:r w:rsidR="00093F5F" w:rsidRPr="009643EA">
        <w:rPr>
          <w:rFonts w:ascii="Verdana" w:hAnsi="Verdana"/>
          <w:sz w:val="16"/>
          <w:szCs w:val="16"/>
          <w:lang w:val="en-GB"/>
        </w:rPr>
        <w:t>top executive functions</w:t>
      </w:r>
      <w:r w:rsidRPr="009643EA">
        <w:rPr>
          <w:rFonts w:ascii="Verdana" w:hAnsi="Verdana"/>
          <w:sz w:val="16"/>
          <w:szCs w:val="16"/>
          <w:lang w:val="en-GB"/>
        </w:rPr>
        <w:t>).</w:t>
      </w:r>
      <w:bookmarkEnd w:id="55"/>
      <w:r w:rsidRPr="009643EA">
        <w:rPr>
          <w:rFonts w:ascii="Verdana" w:hAnsi="Verdana"/>
          <w:sz w:val="16"/>
          <w:szCs w:val="16"/>
          <w:lang w:val="en-GB"/>
        </w:rPr>
        <w:t xml:space="preserve"> </w:t>
      </w:r>
    </w:p>
  </w:footnote>
  <w:footnote w:id="5">
    <w:p w14:paraId="6B7921AF" w14:textId="5A428517" w:rsidR="00710089" w:rsidRPr="00660614" w:rsidRDefault="00584F66">
      <w:pPr>
        <w:pStyle w:val="Notedebasdepage"/>
        <w:rPr>
          <w:rFonts w:ascii="Verdana" w:hAnsi="Verdana"/>
          <w:sz w:val="18"/>
          <w:szCs w:val="18"/>
          <w:lang w:val="en-GB"/>
        </w:rPr>
      </w:pPr>
      <w:r w:rsidRPr="009643EA">
        <w:rPr>
          <w:rStyle w:val="Appelnotedebasdep"/>
          <w:rFonts w:ascii="Verdana" w:hAnsi="Verdana"/>
          <w:sz w:val="16"/>
          <w:szCs w:val="16"/>
          <w:lang w:val="en-GB"/>
        </w:rPr>
        <w:footnoteRef/>
      </w:r>
      <w:r w:rsidRPr="009643EA">
        <w:rPr>
          <w:rFonts w:ascii="Verdana" w:hAnsi="Verdana"/>
          <w:sz w:val="16"/>
          <w:szCs w:val="16"/>
          <w:lang w:val="en-GB"/>
        </w:rPr>
        <w:t xml:space="preserve"> </w:t>
      </w:r>
      <w:bookmarkStart w:id="94" w:name="lt_pId207"/>
      <w:r w:rsidR="00660614" w:rsidRPr="009643EA">
        <w:rPr>
          <w:rFonts w:ascii="Verdana" w:hAnsi="Verdana"/>
          <w:sz w:val="16"/>
          <w:szCs w:val="16"/>
          <w:lang w:val="en-GB"/>
        </w:rPr>
        <w:t xml:space="preserve">Chapter </w:t>
      </w:r>
      <w:r w:rsidRPr="009643EA">
        <w:rPr>
          <w:rFonts w:ascii="Verdana" w:hAnsi="Verdana"/>
          <w:sz w:val="16"/>
          <w:szCs w:val="16"/>
          <w:lang w:val="en-GB"/>
        </w:rPr>
        <w:t xml:space="preserve">8: </w:t>
      </w:r>
      <w:r w:rsidR="00660614" w:rsidRPr="009643EA">
        <w:rPr>
          <w:rFonts w:ascii="Verdana" w:hAnsi="Verdana"/>
          <w:sz w:val="16"/>
          <w:szCs w:val="16"/>
          <w:lang w:val="en-GB"/>
        </w:rPr>
        <w:t xml:space="preserve">“Incompatibilities and discipline”, under Title VII (see LOI-WET </w:t>
      </w:r>
      <w:r w:rsidRPr="009643EA">
        <w:rPr>
          <w:rFonts w:ascii="Verdana" w:hAnsi="Verdana"/>
          <w:sz w:val="16"/>
          <w:szCs w:val="16"/>
          <w:lang w:val="en-GB"/>
        </w:rPr>
        <w:t>(fgov.be)).</w:t>
      </w:r>
      <w:bookmarkEnd w:id="94"/>
    </w:p>
  </w:footnote>
  <w:footnote w:id="6">
    <w:p w14:paraId="210E36DB" w14:textId="4D66B4EB" w:rsidR="0046147E" w:rsidRPr="00660614" w:rsidRDefault="00584F66">
      <w:pPr>
        <w:pStyle w:val="Notedebasdepage"/>
        <w:rPr>
          <w:rFonts w:ascii="Verdana" w:hAnsi="Verdana"/>
          <w:sz w:val="18"/>
          <w:szCs w:val="18"/>
          <w:lang w:val="en-GB"/>
        </w:rPr>
      </w:pPr>
      <w:r w:rsidRPr="009643EA">
        <w:rPr>
          <w:rStyle w:val="Appelnotedebasdep"/>
          <w:sz w:val="18"/>
          <w:szCs w:val="18"/>
          <w:lang w:val="en-GB"/>
        </w:rPr>
        <w:footnoteRef/>
      </w:r>
      <w:r w:rsidRPr="009643EA">
        <w:rPr>
          <w:rFonts w:ascii="Verdana" w:hAnsi="Verdana"/>
          <w:sz w:val="16"/>
          <w:szCs w:val="16"/>
          <w:lang w:val="en-GB"/>
        </w:rPr>
        <w:t xml:space="preserve"> </w:t>
      </w:r>
      <w:bookmarkStart w:id="116" w:name="lt_pId208"/>
      <w:r w:rsidR="00660614" w:rsidRPr="009643EA">
        <w:rPr>
          <w:rFonts w:ascii="Verdana" w:hAnsi="Verdana"/>
          <w:sz w:val="16"/>
          <w:szCs w:val="16"/>
          <w:lang w:val="en-GB"/>
        </w:rPr>
        <w:t>Royal Decree of</w:t>
      </w:r>
      <w:r w:rsidRPr="009643EA">
        <w:rPr>
          <w:rFonts w:ascii="Verdana" w:hAnsi="Verdana"/>
          <w:sz w:val="16"/>
          <w:szCs w:val="16"/>
          <w:lang w:val="en-GB"/>
        </w:rPr>
        <w:t xml:space="preserve"> 9 </w:t>
      </w:r>
      <w:r w:rsidR="00660614" w:rsidRPr="009643EA">
        <w:rPr>
          <w:rFonts w:ascii="Verdana" w:hAnsi="Verdana"/>
          <w:sz w:val="16"/>
          <w:szCs w:val="16"/>
          <w:lang w:val="en-GB"/>
        </w:rPr>
        <w:t>August</w:t>
      </w:r>
      <w:r w:rsidRPr="009643EA">
        <w:rPr>
          <w:rFonts w:ascii="Verdana" w:hAnsi="Verdana"/>
          <w:sz w:val="16"/>
          <w:szCs w:val="16"/>
          <w:lang w:val="en-GB"/>
        </w:rPr>
        <w:t xml:space="preserve"> 2020 (</w:t>
      </w:r>
      <w:r w:rsidR="00660614" w:rsidRPr="009643EA">
        <w:rPr>
          <w:rFonts w:ascii="Verdana" w:hAnsi="Verdana"/>
          <w:sz w:val="16"/>
          <w:szCs w:val="16"/>
          <w:lang w:val="en-GB"/>
        </w:rPr>
        <w:t>Belgian Gazette (</w:t>
      </w:r>
      <w:r w:rsidRPr="009643EA">
        <w:rPr>
          <w:rFonts w:ascii="Verdana" w:hAnsi="Verdana"/>
          <w:sz w:val="16"/>
          <w:szCs w:val="16"/>
          <w:lang w:val="en-GB"/>
        </w:rPr>
        <w:t>Moniteur belge</w:t>
      </w:r>
      <w:r w:rsidR="00660614" w:rsidRPr="009643EA">
        <w:rPr>
          <w:rFonts w:ascii="Verdana" w:hAnsi="Verdana"/>
          <w:sz w:val="16"/>
          <w:szCs w:val="16"/>
          <w:lang w:val="en-GB"/>
        </w:rPr>
        <w:t>)</w:t>
      </w:r>
      <w:r w:rsidRPr="009643EA">
        <w:rPr>
          <w:rFonts w:ascii="Verdana" w:hAnsi="Verdana"/>
          <w:sz w:val="16"/>
          <w:szCs w:val="16"/>
          <w:lang w:val="en-GB"/>
        </w:rPr>
        <w:t xml:space="preserve"> 21-VIII-2020).</w:t>
      </w:r>
      <w:bookmarkEnd w:id="11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25CCE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681537"/>
    <w:multiLevelType w:val="hybridMultilevel"/>
    <w:tmpl w:val="BC385660"/>
    <w:lvl w:ilvl="0" w:tplc="B0646E82">
      <w:start w:val="1"/>
      <w:numFmt w:val="decimal"/>
      <w:lvlText w:val="%1."/>
      <w:lvlJc w:val="left"/>
      <w:pPr>
        <w:ind w:left="720" w:hanging="360"/>
      </w:pPr>
      <w:rPr>
        <w:rFonts w:ascii="Verdana" w:hAnsi="Verdana" w:hint="default"/>
        <w:b w:val="0"/>
        <w:i w:val="0"/>
        <w:color w:val="auto"/>
        <w:u w:val="none"/>
      </w:rPr>
    </w:lvl>
    <w:lvl w:ilvl="1" w:tplc="E74A7F72">
      <w:start w:val="1"/>
      <w:numFmt w:val="lowerLetter"/>
      <w:lvlText w:val="%2."/>
      <w:lvlJc w:val="left"/>
      <w:pPr>
        <w:ind w:left="1440" w:hanging="360"/>
      </w:pPr>
    </w:lvl>
    <w:lvl w:ilvl="2" w:tplc="DA6AD15E" w:tentative="1">
      <w:start w:val="1"/>
      <w:numFmt w:val="lowerRoman"/>
      <w:lvlText w:val="%3."/>
      <w:lvlJc w:val="right"/>
      <w:pPr>
        <w:ind w:left="2160" w:hanging="180"/>
      </w:pPr>
    </w:lvl>
    <w:lvl w:ilvl="3" w:tplc="B4C220E6" w:tentative="1">
      <w:start w:val="1"/>
      <w:numFmt w:val="decimal"/>
      <w:lvlText w:val="%4."/>
      <w:lvlJc w:val="left"/>
      <w:pPr>
        <w:ind w:left="2880" w:hanging="360"/>
      </w:pPr>
    </w:lvl>
    <w:lvl w:ilvl="4" w:tplc="5FC6B0AA" w:tentative="1">
      <w:start w:val="1"/>
      <w:numFmt w:val="lowerLetter"/>
      <w:lvlText w:val="%5."/>
      <w:lvlJc w:val="left"/>
      <w:pPr>
        <w:ind w:left="3600" w:hanging="360"/>
      </w:pPr>
    </w:lvl>
    <w:lvl w:ilvl="5" w:tplc="18F0043E" w:tentative="1">
      <w:start w:val="1"/>
      <w:numFmt w:val="lowerRoman"/>
      <w:lvlText w:val="%6."/>
      <w:lvlJc w:val="right"/>
      <w:pPr>
        <w:ind w:left="4320" w:hanging="180"/>
      </w:pPr>
    </w:lvl>
    <w:lvl w:ilvl="6" w:tplc="16763610" w:tentative="1">
      <w:start w:val="1"/>
      <w:numFmt w:val="decimal"/>
      <w:lvlText w:val="%7."/>
      <w:lvlJc w:val="left"/>
      <w:pPr>
        <w:ind w:left="5040" w:hanging="360"/>
      </w:pPr>
    </w:lvl>
    <w:lvl w:ilvl="7" w:tplc="9692F968" w:tentative="1">
      <w:start w:val="1"/>
      <w:numFmt w:val="lowerLetter"/>
      <w:lvlText w:val="%8."/>
      <w:lvlJc w:val="left"/>
      <w:pPr>
        <w:ind w:left="5760" w:hanging="360"/>
      </w:pPr>
    </w:lvl>
    <w:lvl w:ilvl="8" w:tplc="CC6260B0" w:tentative="1">
      <w:start w:val="1"/>
      <w:numFmt w:val="lowerRoman"/>
      <w:lvlText w:val="%9."/>
      <w:lvlJc w:val="right"/>
      <w:pPr>
        <w:ind w:left="6480" w:hanging="180"/>
      </w:pPr>
    </w:lvl>
  </w:abstractNum>
  <w:abstractNum w:abstractNumId="2" w15:restartNumberingAfterBreak="0">
    <w:nsid w:val="15156DB6"/>
    <w:multiLevelType w:val="hybridMultilevel"/>
    <w:tmpl w:val="7020104C"/>
    <w:lvl w:ilvl="0" w:tplc="BACC9A0C">
      <w:start w:val="1"/>
      <w:numFmt w:val="decimal"/>
      <w:lvlText w:val="%1."/>
      <w:lvlJc w:val="left"/>
      <w:pPr>
        <w:ind w:left="567" w:hanging="567"/>
      </w:pPr>
      <w:rPr>
        <w:rFonts w:ascii="Verdana" w:hAnsi="Verdana" w:hint="default"/>
        <w:b w:val="0"/>
        <w:i w:val="0"/>
        <w:color w:val="auto"/>
        <w:u w:val="none"/>
      </w:rPr>
    </w:lvl>
    <w:lvl w:ilvl="1" w:tplc="654EE196">
      <w:start w:val="1"/>
      <w:numFmt w:val="bullet"/>
      <w:lvlText w:val=""/>
      <w:lvlJc w:val="left"/>
      <w:pPr>
        <w:ind w:left="1440" w:hanging="360"/>
      </w:pPr>
      <w:rPr>
        <w:rFonts w:ascii="Symbol" w:hAnsi="Symbol" w:hint="default"/>
      </w:rPr>
    </w:lvl>
    <w:lvl w:ilvl="2" w:tplc="D0D074CA" w:tentative="1">
      <w:start w:val="1"/>
      <w:numFmt w:val="lowerRoman"/>
      <w:lvlText w:val="%3."/>
      <w:lvlJc w:val="right"/>
      <w:pPr>
        <w:ind w:left="2160" w:hanging="180"/>
      </w:pPr>
    </w:lvl>
    <w:lvl w:ilvl="3" w:tplc="E4565D3C" w:tentative="1">
      <w:start w:val="1"/>
      <w:numFmt w:val="decimal"/>
      <w:lvlText w:val="%4."/>
      <w:lvlJc w:val="left"/>
      <w:pPr>
        <w:ind w:left="2880" w:hanging="360"/>
      </w:pPr>
    </w:lvl>
    <w:lvl w:ilvl="4" w:tplc="4B7641F4" w:tentative="1">
      <w:start w:val="1"/>
      <w:numFmt w:val="lowerLetter"/>
      <w:lvlText w:val="%5."/>
      <w:lvlJc w:val="left"/>
      <w:pPr>
        <w:ind w:left="3600" w:hanging="360"/>
      </w:pPr>
    </w:lvl>
    <w:lvl w:ilvl="5" w:tplc="B68C88E2" w:tentative="1">
      <w:start w:val="1"/>
      <w:numFmt w:val="lowerRoman"/>
      <w:lvlText w:val="%6."/>
      <w:lvlJc w:val="right"/>
      <w:pPr>
        <w:ind w:left="4320" w:hanging="180"/>
      </w:pPr>
    </w:lvl>
    <w:lvl w:ilvl="6" w:tplc="C7CC86E6" w:tentative="1">
      <w:start w:val="1"/>
      <w:numFmt w:val="decimal"/>
      <w:lvlText w:val="%7."/>
      <w:lvlJc w:val="left"/>
      <w:pPr>
        <w:ind w:left="5040" w:hanging="360"/>
      </w:pPr>
    </w:lvl>
    <w:lvl w:ilvl="7" w:tplc="844A9064" w:tentative="1">
      <w:start w:val="1"/>
      <w:numFmt w:val="lowerLetter"/>
      <w:lvlText w:val="%8."/>
      <w:lvlJc w:val="left"/>
      <w:pPr>
        <w:ind w:left="5760" w:hanging="360"/>
      </w:pPr>
    </w:lvl>
    <w:lvl w:ilvl="8" w:tplc="C9601AAC" w:tentative="1">
      <w:start w:val="1"/>
      <w:numFmt w:val="lowerRoman"/>
      <w:lvlText w:val="%9."/>
      <w:lvlJc w:val="right"/>
      <w:pPr>
        <w:ind w:left="6480" w:hanging="180"/>
      </w:pPr>
    </w:lvl>
  </w:abstractNum>
  <w:abstractNum w:abstractNumId="3" w15:restartNumberingAfterBreak="0">
    <w:nsid w:val="1A2529EF"/>
    <w:multiLevelType w:val="hybridMultilevel"/>
    <w:tmpl w:val="2E9C5E94"/>
    <w:lvl w:ilvl="0" w:tplc="8334D318">
      <w:start w:val="1"/>
      <w:numFmt w:val="decimal"/>
      <w:lvlText w:val="%1."/>
      <w:lvlJc w:val="left"/>
      <w:pPr>
        <w:ind w:left="0" w:firstLine="0"/>
      </w:pPr>
      <w:rPr>
        <w:rFonts w:hint="default"/>
      </w:rPr>
    </w:lvl>
    <w:lvl w:ilvl="1" w:tplc="EA2EA06E" w:tentative="1">
      <w:start w:val="1"/>
      <w:numFmt w:val="lowerLetter"/>
      <w:lvlText w:val="%2."/>
      <w:lvlJc w:val="left"/>
      <w:pPr>
        <w:ind w:left="1440" w:hanging="360"/>
      </w:pPr>
    </w:lvl>
    <w:lvl w:ilvl="2" w:tplc="0610DB36" w:tentative="1">
      <w:start w:val="1"/>
      <w:numFmt w:val="lowerRoman"/>
      <w:lvlText w:val="%3."/>
      <w:lvlJc w:val="right"/>
      <w:pPr>
        <w:ind w:left="2160" w:hanging="180"/>
      </w:pPr>
    </w:lvl>
    <w:lvl w:ilvl="3" w:tplc="4FB41FAE" w:tentative="1">
      <w:start w:val="1"/>
      <w:numFmt w:val="decimal"/>
      <w:lvlText w:val="%4."/>
      <w:lvlJc w:val="left"/>
      <w:pPr>
        <w:ind w:left="2880" w:hanging="360"/>
      </w:pPr>
    </w:lvl>
    <w:lvl w:ilvl="4" w:tplc="A93E5624" w:tentative="1">
      <w:start w:val="1"/>
      <w:numFmt w:val="lowerLetter"/>
      <w:lvlText w:val="%5."/>
      <w:lvlJc w:val="left"/>
      <w:pPr>
        <w:ind w:left="3600" w:hanging="360"/>
      </w:pPr>
    </w:lvl>
    <w:lvl w:ilvl="5" w:tplc="1A162384" w:tentative="1">
      <w:start w:val="1"/>
      <w:numFmt w:val="lowerRoman"/>
      <w:lvlText w:val="%6."/>
      <w:lvlJc w:val="right"/>
      <w:pPr>
        <w:ind w:left="4320" w:hanging="180"/>
      </w:pPr>
    </w:lvl>
    <w:lvl w:ilvl="6" w:tplc="F6689188" w:tentative="1">
      <w:start w:val="1"/>
      <w:numFmt w:val="decimal"/>
      <w:lvlText w:val="%7."/>
      <w:lvlJc w:val="left"/>
      <w:pPr>
        <w:ind w:left="5040" w:hanging="360"/>
      </w:pPr>
    </w:lvl>
    <w:lvl w:ilvl="7" w:tplc="8DCC48E8" w:tentative="1">
      <w:start w:val="1"/>
      <w:numFmt w:val="lowerLetter"/>
      <w:lvlText w:val="%8."/>
      <w:lvlJc w:val="left"/>
      <w:pPr>
        <w:ind w:left="5760" w:hanging="360"/>
      </w:pPr>
    </w:lvl>
    <w:lvl w:ilvl="8" w:tplc="57281032" w:tentative="1">
      <w:start w:val="1"/>
      <w:numFmt w:val="lowerRoman"/>
      <w:lvlText w:val="%9."/>
      <w:lvlJc w:val="right"/>
      <w:pPr>
        <w:ind w:left="6480" w:hanging="180"/>
      </w:pPr>
    </w:lvl>
  </w:abstractNum>
  <w:abstractNum w:abstractNumId="4" w15:restartNumberingAfterBreak="0">
    <w:nsid w:val="230D6ECA"/>
    <w:multiLevelType w:val="hybridMultilevel"/>
    <w:tmpl w:val="F8C2B54A"/>
    <w:lvl w:ilvl="0" w:tplc="9B4052EA">
      <w:start w:val="1"/>
      <w:numFmt w:val="decimal"/>
      <w:lvlText w:val="%1."/>
      <w:lvlJc w:val="left"/>
      <w:pPr>
        <w:ind w:left="720" w:hanging="360"/>
      </w:pPr>
      <w:rPr>
        <w:rFonts w:ascii="Verdana" w:hAnsi="Verdana" w:hint="default"/>
        <w:b w:val="0"/>
        <w:i w:val="0"/>
        <w:color w:val="auto"/>
        <w:u w:val="none"/>
      </w:rPr>
    </w:lvl>
    <w:lvl w:ilvl="1" w:tplc="58449B16">
      <w:start w:val="1"/>
      <w:numFmt w:val="lowerLetter"/>
      <w:lvlText w:val="%2."/>
      <w:lvlJc w:val="left"/>
      <w:pPr>
        <w:ind w:left="1440" w:hanging="360"/>
      </w:pPr>
    </w:lvl>
    <w:lvl w:ilvl="2" w:tplc="28A823C4" w:tentative="1">
      <w:start w:val="1"/>
      <w:numFmt w:val="lowerRoman"/>
      <w:lvlText w:val="%3."/>
      <w:lvlJc w:val="right"/>
      <w:pPr>
        <w:ind w:left="2160" w:hanging="180"/>
      </w:pPr>
    </w:lvl>
    <w:lvl w:ilvl="3" w:tplc="69B6E15E" w:tentative="1">
      <w:start w:val="1"/>
      <w:numFmt w:val="decimal"/>
      <w:lvlText w:val="%4."/>
      <w:lvlJc w:val="left"/>
      <w:pPr>
        <w:ind w:left="2880" w:hanging="360"/>
      </w:pPr>
    </w:lvl>
    <w:lvl w:ilvl="4" w:tplc="6AF0E098" w:tentative="1">
      <w:start w:val="1"/>
      <w:numFmt w:val="lowerLetter"/>
      <w:lvlText w:val="%5."/>
      <w:lvlJc w:val="left"/>
      <w:pPr>
        <w:ind w:left="3600" w:hanging="360"/>
      </w:pPr>
    </w:lvl>
    <w:lvl w:ilvl="5" w:tplc="B6321404" w:tentative="1">
      <w:start w:val="1"/>
      <w:numFmt w:val="lowerRoman"/>
      <w:lvlText w:val="%6."/>
      <w:lvlJc w:val="right"/>
      <w:pPr>
        <w:ind w:left="4320" w:hanging="180"/>
      </w:pPr>
    </w:lvl>
    <w:lvl w:ilvl="6" w:tplc="53BCBE84" w:tentative="1">
      <w:start w:val="1"/>
      <w:numFmt w:val="decimal"/>
      <w:lvlText w:val="%7."/>
      <w:lvlJc w:val="left"/>
      <w:pPr>
        <w:ind w:left="5040" w:hanging="360"/>
      </w:pPr>
    </w:lvl>
    <w:lvl w:ilvl="7" w:tplc="767622A2" w:tentative="1">
      <w:start w:val="1"/>
      <w:numFmt w:val="lowerLetter"/>
      <w:lvlText w:val="%8."/>
      <w:lvlJc w:val="left"/>
      <w:pPr>
        <w:ind w:left="5760" w:hanging="360"/>
      </w:pPr>
    </w:lvl>
    <w:lvl w:ilvl="8" w:tplc="18F6E3A6" w:tentative="1">
      <w:start w:val="1"/>
      <w:numFmt w:val="lowerRoman"/>
      <w:lvlText w:val="%9."/>
      <w:lvlJc w:val="right"/>
      <w:pPr>
        <w:ind w:left="6480" w:hanging="180"/>
      </w:pPr>
    </w:lvl>
  </w:abstractNum>
  <w:abstractNum w:abstractNumId="5" w15:restartNumberingAfterBreak="0">
    <w:nsid w:val="2A843778"/>
    <w:multiLevelType w:val="hybridMultilevel"/>
    <w:tmpl w:val="6CF2EDC0"/>
    <w:lvl w:ilvl="0" w:tplc="0868ED4A">
      <w:start w:val="1"/>
      <w:numFmt w:val="decimal"/>
      <w:lvlText w:val="%1."/>
      <w:lvlJc w:val="left"/>
      <w:pPr>
        <w:ind w:left="720" w:hanging="360"/>
      </w:pPr>
      <w:rPr>
        <w:rFonts w:ascii="Verdana" w:hAnsi="Verdana" w:hint="default"/>
        <w:b w:val="0"/>
        <w:i w:val="0"/>
        <w:color w:val="auto"/>
        <w:u w:val="none"/>
      </w:rPr>
    </w:lvl>
    <w:lvl w:ilvl="1" w:tplc="F826965A">
      <w:start w:val="1"/>
      <w:numFmt w:val="lowerLetter"/>
      <w:lvlText w:val="%2."/>
      <w:lvlJc w:val="left"/>
      <w:pPr>
        <w:ind w:left="1440" w:hanging="360"/>
      </w:pPr>
    </w:lvl>
    <w:lvl w:ilvl="2" w:tplc="A092B268" w:tentative="1">
      <w:start w:val="1"/>
      <w:numFmt w:val="lowerRoman"/>
      <w:lvlText w:val="%3."/>
      <w:lvlJc w:val="right"/>
      <w:pPr>
        <w:ind w:left="2160" w:hanging="180"/>
      </w:pPr>
    </w:lvl>
    <w:lvl w:ilvl="3" w:tplc="EADC97C2" w:tentative="1">
      <w:start w:val="1"/>
      <w:numFmt w:val="decimal"/>
      <w:lvlText w:val="%4."/>
      <w:lvlJc w:val="left"/>
      <w:pPr>
        <w:ind w:left="2880" w:hanging="360"/>
      </w:pPr>
    </w:lvl>
    <w:lvl w:ilvl="4" w:tplc="7FBE03E4" w:tentative="1">
      <w:start w:val="1"/>
      <w:numFmt w:val="lowerLetter"/>
      <w:lvlText w:val="%5."/>
      <w:lvlJc w:val="left"/>
      <w:pPr>
        <w:ind w:left="3600" w:hanging="360"/>
      </w:pPr>
    </w:lvl>
    <w:lvl w:ilvl="5" w:tplc="BF023648" w:tentative="1">
      <w:start w:val="1"/>
      <w:numFmt w:val="lowerRoman"/>
      <w:lvlText w:val="%6."/>
      <w:lvlJc w:val="right"/>
      <w:pPr>
        <w:ind w:left="4320" w:hanging="180"/>
      </w:pPr>
    </w:lvl>
    <w:lvl w:ilvl="6" w:tplc="C0980A76" w:tentative="1">
      <w:start w:val="1"/>
      <w:numFmt w:val="decimal"/>
      <w:lvlText w:val="%7."/>
      <w:lvlJc w:val="left"/>
      <w:pPr>
        <w:ind w:left="5040" w:hanging="360"/>
      </w:pPr>
    </w:lvl>
    <w:lvl w:ilvl="7" w:tplc="9A622074" w:tentative="1">
      <w:start w:val="1"/>
      <w:numFmt w:val="lowerLetter"/>
      <w:lvlText w:val="%8."/>
      <w:lvlJc w:val="left"/>
      <w:pPr>
        <w:ind w:left="5760" w:hanging="360"/>
      </w:pPr>
    </w:lvl>
    <w:lvl w:ilvl="8" w:tplc="7200E0EE" w:tentative="1">
      <w:start w:val="1"/>
      <w:numFmt w:val="lowerRoman"/>
      <w:lvlText w:val="%9."/>
      <w:lvlJc w:val="right"/>
      <w:pPr>
        <w:ind w:left="6480" w:hanging="180"/>
      </w:pPr>
    </w:lvl>
  </w:abstractNum>
  <w:abstractNum w:abstractNumId="6" w15:restartNumberingAfterBreak="0">
    <w:nsid w:val="2DA016C3"/>
    <w:multiLevelType w:val="multilevel"/>
    <w:tmpl w:val="8628313C"/>
    <w:lvl w:ilvl="0">
      <w:start w:val="1"/>
      <w:numFmt w:val="decimal"/>
      <w:pStyle w:val="question"/>
      <w:lvlText w:val="%1."/>
      <w:lvlJc w:val="left"/>
      <w:pPr>
        <w:tabs>
          <w:tab w:val="num" w:pos="567"/>
        </w:tabs>
        <w:ind w:left="567" w:hanging="567"/>
      </w:pPr>
      <w:rPr>
        <w:rFonts w:hint="default"/>
      </w:rPr>
    </w:lvl>
    <w:lvl w:ilvl="1">
      <w:start w:val="18"/>
      <w:numFmt w:val="decimal"/>
      <w:lvlText w:val="%2."/>
      <w:lvlJc w:val="left"/>
      <w:pPr>
        <w:tabs>
          <w:tab w:val="num" w:pos="567"/>
        </w:tabs>
        <w:ind w:left="567" w:hanging="567"/>
      </w:pPr>
      <w:rPr>
        <w:rFonts w:ascii="Arial Narrow" w:hAnsi="Arial Narrow" w:hint="default"/>
        <w:b w:val="0"/>
        <w:i w:val="0"/>
        <w:sz w:val="24"/>
      </w:r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7" w15:restartNumberingAfterBreak="0">
    <w:nsid w:val="388800CF"/>
    <w:multiLevelType w:val="hybridMultilevel"/>
    <w:tmpl w:val="6E842DBC"/>
    <w:lvl w:ilvl="0" w:tplc="0D88610A">
      <w:start w:val="1"/>
      <w:numFmt w:val="decimal"/>
      <w:lvlText w:val="%1."/>
      <w:lvlJc w:val="left"/>
      <w:pPr>
        <w:ind w:left="1287" w:hanging="360"/>
      </w:pPr>
    </w:lvl>
    <w:lvl w:ilvl="1" w:tplc="5C1AD70E" w:tentative="1">
      <w:start w:val="1"/>
      <w:numFmt w:val="lowerLetter"/>
      <w:lvlText w:val="%2."/>
      <w:lvlJc w:val="left"/>
      <w:pPr>
        <w:ind w:left="2007" w:hanging="360"/>
      </w:pPr>
    </w:lvl>
    <w:lvl w:ilvl="2" w:tplc="B3183720" w:tentative="1">
      <w:start w:val="1"/>
      <w:numFmt w:val="lowerRoman"/>
      <w:lvlText w:val="%3."/>
      <w:lvlJc w:val="right"/>
      <w:pPr>
        <w:ind w:left="2727" w:hanging="180"/>
      </w:pPr>
    </w:lvl>
    <w:lvl w:ilvl="3" w:tplc="3AEA7B08" w:tentative="1">
      <w:start w:val="1"/>
      <w:numFmt w:val="decimal"/>
      <w:lvlText w:val="%4."/>
      <w:lvlJc w:val="left"/>
      <w:pPr>
        <w:ind w:left="3447" w:hanging="360"/>
      </w:pPr>
    </w:lvl>
    <w:lvl w:ilvl="4" w:tplc="68B67FBA" w:tentative="1">
      <w:start w:val="1"/>
      <w:numFmt w:val="lowerLetter"/>
      <w:lvlText w:val="%5."/>
      <w:lvlJc w:val="left"/>
      <w:pPr>
        <w:ind w:left="4167" w:hanging="360"/>
      </w:pPr>
    </w:lvl>
    <w:lvl w:ilvl="5" w:tplc="680CFB9C" w:tentative="1">
      <w:start w:val="1"/>
      <w:numFmt w:val="lowerRoman"/>
      <w:lvlText w:val="%6."/>
      <w:lvlJc w:val="right"/>
      <w:pPr>
        <w:ind w:left="4887" w:hanging="180"/>
      </w:pPr>
    </w:lvl>
    <w:lvl w:ilvl="6" w:tplc="47ECBAC6" w:tentative="1">
      <w:start w:val="1"/>
      <w:numFmt w:val="decimal"/>
      <w:lvlText w:val="%7."/>
      <w:lvlJc w:val="left"/>
      <w:pPr>
        <w:ind w:left="5607" w:hanging="360"/>
      </w:pPr>
    </w:lvl>
    <w:lvl w:ilvl="7" w:tplc="EBFA9DCE" w:tentative="1">
      <w:start w:val="1"/>
      <w:numFmt w:val="lowerLetter"/>
      <w:lvlText w:val="%8."/>
      <w:lvlJc w:val="left"/>
      <w:pPr>
        <w:ind w:left="6327" w:hanging="360"/>
      </w:pPr>
    </w:lvl>
    <w:lvl w:ilvl="8" w:tplc="7DD4BFD2" w:tentative="1">
      <w:start w:val="1"/>
      <w:numFmt w:val="lowerRoman"/>
      <w:lvlText w:val="%9."/>
      <w:lvlJc w:val="right"/>
      <w:pPr>
        <w:ind w:left="7047" w:hanging="180"/>
      </w:pPr>
    </w:lvl>
  </w:abstractNum>
  <w:abstractNum w:abstractNumId="8" w15:restartNumberingAfterBreak="0">
    <w:nsid w:val="3B5736A0"/>
    <w:multiLevelType w:val="hybridMultilevel"/>
    <w:tmpl w:val="CF2EA59E"/>
    <w:lvl w:ilvl="0" w:tplc="5FDE483C">
      <w:start w:val="1"/>
      <w:numFmt w:val="bullet"/>
      <w:lvlText w:val=""/>
      <w:lvlJc w:val="left"/>
      <w:pPr>
        <w:tabs>
          <w:tab w:val="num" w:pos="360"/>
        </w:tabs>
        <w:ind w:left="360" w:hanging="360"/>
      </w:pPr>
      <w:rPr>
        <w:rFonts w:ascii="Symbol" w:hAnsi="Symbol" w:hint="default"/>
        <w:b w:val="0"/>
        <w:i w:val="0"/>
      </w:rPr>
    </w:lvl>
    <w:lvl w:ilvl="1" w:tplc="B39014A6">
      <w:start w:val="1"/>
      <w:numFmt w:val="bullet"/>
      <w:lvlText w:val=""/>
      <w:lvlJc w:val="left"/>
      <w:pPr>
        <w:tabs>
          <w:tab w:val="num" w:pos="1440"/>
        </w:tabs>
        <w:ind w:left="1440" w:hanging="360"/>
      </w:pPr>
      <w:rPr>
        <w:rFonts w:ascii="Wingdings" w:hAnsi="Wingdings" w:hint="default"/>
      </w:rPr>
    </w:lvl>
    <w:lvl w:ilvl="2" w:tplc="90A22184" w:tentative="1">
      <w:start w:val="1"/>
      <w:numFmt w:val="lowerRoman"/>
      <w:lvlText w:val="%3."/>
      <w:lvlJc w:val="right"/>
      <w:pPr>
        <w:tabs>
          <w:tab w:val="num" w:pos="2160"/>
        </w:tabs>
        <w:ind w:left="2160" w:hanging="180"/>
      </w:pPr>
    </w:lvl>
    <w:lvl w:ilvl="3" w:tplc="14263F16" w:tentative="1">
      <w:start w:val="1"/>
      <w:numFmt w:val="decimal"/>
      <w:lvlText w:val="%4."/>
      <w:lvlJc w:val="left"/>
      <w:pPr>
        <w:tabs>
          <w:tab w:val="num" w:pos="2880"/>
        </w:tabs>
        <w:ind w:left="2880" w:hanging="360"/>
      </w:pPr>
    </w:lvl>
    <w:lvl w:ilvl="4" w:tplc="A1443590" w:tentative="1">
      <w:start w:val="1"/>
      <w:numFmt w:val="lowerLetter"/>
      <w:lvlText w:val="%5."/>
      <w:lvlJc w:val="left"/>
      <w:pPr>
        <w:tabs>
          <w:tab w:val="num" w:pos="3600"/>
        </w:tabs>
        <w:ind w:left="3600" w:hanging="360"/>
      </w:pPr>
    </w:lvl>
    <w:lvl w:ilvl="5" w:tplc="2AB2376C" w:tentative="1">
      <w:start w:val="1"/>
      <w:numFmt w:val="lowerRoman"/>
      <w:lvlText w:val="%6."/>
      <w:lvlJc w:val="right"/>
      <w:pPr>
        <w:tabs>
          <w:tab w:val="num" w:pos="4320"/>
        </w:tabs>
        <w:ind w:left="4320" w:hanging="180"/>
      </w:pPr>
    </w:lvl>
    <w:lvl w:ilvl="6" w:tplc="77F450BC" w:tentative="1">
      <w:start w:val="1"/>
      <w:numFmt w:val="decimal"/>
      <w:lvlText w:val="%7."/>
      <w:lvlJc w:val="left"/>
      <w:pPr>
        <w:tabs>
          <w:tab w:val="num" w:pos="5040"/>
        </w:tabs>
        <w:ind w:left="5040" w:hanging="360"/>
      </w:pPr>
    </w:lvl>
    <w:lvl w:ilvl="7" w:tplc="B798BCCA" w:tentative="1">
      <w:start w:val="1"/>
      <w:numFmt w:val="lowerLetter"/>
      <w:lvlText w:val="%8."/>
      <w:lvlJc w:val="left"/>
      <w:pPr>
        <w:tabs>
          <w:tab w:val="num" w:pos="5760"/>
        </w:tabs>
        <w:ind w:left="5760" w:hanging="360"/>
      </w:pPr>
    </w:lvl>
    <w:lvl w:ilvl="8" w:tplc="3558D86E" w:tentative="1">
      <w:start w:val="1"/>
      <w:numFmt w:val="lowerRoman"/>
      <w:lvlText w:val="%9."/>
      <w:lvlJc w:val="right"/>
      <w:pPr>
        <w:tabs>
          <w:tab w:val="num" w:pos="6480"/>
        </w:tabs>
        <w:ind w:left="6480" w:hanging="180"/>
      </w:pPr>
    </w:lvl>
  </w:abstractNum>
  <w:abstractNum w:abstractNumId="9" w15:restartNumberingAfterBreak="0">
    <w:nsid w:val="3FB00DC6"/>
    <w:multiLevelType w:val="hybridMultilevel"/>
    <w:tmpl w:val="273A2F3C"/>
    <w:lvl w:ilvl="0" w:tplc="AAAAB13C">
      <w:start w:val="1"/>
      <w:numFmt w:val="bullet"/>
      <w:lvlText w:val=""/>
      <w:lvlJc w:val="left"/>
      <w:pPr>
        <w:ind w:left="1287" w:hanging="360"/>
      </w:pPr>
      <w:rPr>
        <w:rFonts w:ascii="Symbol" w:hAnsi="Symbol" w:hint="default"/>
      </w:rPr>
    </w:lvl>
    <w:lvl w:ilvl="1" w:tplc="CEECA9C8" w:tentative="1">
      <w:start w:val="1"/>
      <w:numFmt w:val="bullet"/>
      <w:lvlText w:val="o"/>
      <w:lvlJc w:val="left"/>
      <w:pPr>
        <w:ind w:left="2007" w:hanging="360"/>
      </w:pPr>
      <w:rPr>
        <w:rFonts w:ascii="Courier New" w:hAnsi="Courier New" w:cs="Courier New" w:hint="default"/>
      </w:rPr>
    </w:lvl>
    <w:lvl w:ilvl="2" w:tplc="0972C5BA" w:tentative="1">
      <w:start w:val="1"/>
      <w:numFmt w:val="bullet"/>
      <w:lvlText w:val=""/>
      <w:lvlJc w:val="left"/>
      <w:pPr>
        <w:ind w:left="2727" w:hanging="360"/>
      </w:pPr>
      <w:rPr>
        <w:rFonts w:ascii="Wingdings" w:hAnsi="Wingdings" w:hint="default"/>
      </w:rPr>
    </w:lvl>
    <w:lvl w:ilvl="3" w:tplc="250CAE36" w:tentative="1">
      <w:start w:val="1"/>
      <w:numFmt w:val="bullet"/>
      <w:lvlText w:val=""/>
      <w:lvlJc w:val="left"/>
      <w:pPr>
        <w:ind w:left="3447" w:hanging="360"/>
      </w:pPr>
      <w:rPr>
        <w:rFonts w:ascii="Symbol" w:hAnsi="Symbol" w:hint="default"/>
      </w:rPr>
    </w:lvl>
    <w:lvl w:ilvl="4" w:tplc="CDD2711E" w:tentative="1">
      <w:start w:val="1"/>
      <w:numFmt w:val="bullet"/>
      <w:lvlText w:val="o"/>
      <w:lvlJc w:val="left"/>
      <w:pPr>
        <w:ind w:left="4167" w:hanging="360"/>
      </w:pPr>
      <w:rPr>
        <w:rFonts w:ascii="Courier New" w:hAnsi="Courier New" w:cs="Courier New" w:hint="default"/>
      </w:rPr>
    </w:lvl>
    <w:lvl w:ilvl="5" w:tplc="0FC44D04" w:tentative="1">
      <w:start w:val="1"/>
      <w:numFmt w:val="bullet"/>
      <w:lvlText w:val=""/>
      <w:lvlJc w:val="left"/>
      <w:pPr>
        <w:ind w:left="4887" w:hanging="360"/>
      </w:pPr>
      <w:rPr>
        <w:rFonts w:ascii="Wingdings" w:hAnsi="Wingdings" w:hint="default"/>
      </w:rPr>
    </w:lvl>
    <w:lvl w:ilvl="6" w:tplc="E610B58C" w:tentative="1">
      <w:start w:val="1"/>
      <w:numFmt w:val="bullet"/>
      <w:lvlText w:val=""/>
      <w:lvlJc w:val="left"/>
      <w:pPr>
        <w:ind w:left="5607" w:hanging="360"/>
      </w:pPr>
      <w:rPr>
        <w:rFonts w:ascii="Symbol" w:hAnsi="Symbol" w:hint="default"/>
      </w:rPr>
    </w:lvl>
    <w:lvl w:ilvl="7" w:tplc="3FA05866" w:tentative="1">
      <w:start w:val="1"/>
      <w:numFmt w:val="bullet"/>
      <w:lvlText w:val="o"/>
      <w:lvlJc w:val="left"/>
      <w:pPr>
        <w:ind w:left="6327" w:hanging="360"/>
      </w:pPr>
      <w:rPr>
        <w:rFonts w:ascii="Courier New" w:hAnsi="Courier New" w:cs="Courier New" w:hint="default"/>
      </w:rPr>
    </w:lvl>
    <w:lvl w:ilvl="8" w:tplc="D23CEF28" w:tentative="1">
      <w:start w:val="1"/>
      <w:numFmt w:val="bullet"/>
      <w:lvlText w:val=""/>
      <w:lvlJc w:val="left"/>
      <w:pPr>
        <w:ind w:left="7047" w:hanging="360"/>
      </w:pPr>
      <w:rPr>
        <w:rFonts w:ascii="Wingdings" w:hAnsi="Wingdings" w:hint="default"/>
      </w:rPr>
    </w:lvl>
  </w:abstractNum>
  <w:abstractNum w:abstractNumId="10" w15:restartNumberingAfterBreak="0">
    <w:nsid w:val="408D1CD8"/>
    <w:multiLevelType w:val="hybridMultilevel"/>
    <w:tmpl w:val="7D349126"/>
    <w:lvl w:ilvl="0" w:tplc="95AEAF78">
      <w:start w:val="1"/>
      <w:numFmt w:val="bullet"/>
      <w:lvlText w:val=""/>
      <w:lvlJc w:val="left"/>
      <w:pPr>
        <w:ind w:left="1287" w:hanging="360"/>
      </w:pPr>
      <w:rPr>
        <w:rFonts w:ascii="Symbol" w:hAnsi="Symbol" w:hint="default"/>
      </w:rPr>
    </w:lvl>
    <w:lvl w:ilvl="1" w:tplc="3ABC96AE" w:tentative="1">
      <w:start w:val="1"/>
      <w:numFmt w:val="bullet"/>
      <w:lvlText w:val="o"/>
      <w:lvlJc w:val="left"/>
      <w:pPr>
        <w:ind w:left="2007" w:hanging="360"/>
      </w:pPr>
      <w:rPr>
        <w:rFonts w:ascii="Courier New" w:hAnsi="Courier New" w:cs="Courier New" w:hint="default"/>
      </w:rPr>
    </w:lvl>
    <w:lvl w:ilvl="2" w:tplc="32FAEBE4" w:tentative="1">
      <w:start w:val="1"/>
      <w:numFmt w:val="bullet"/>
      <w:lvlText w:val=""/>
      <w:lvlJc w:val="left"/>
      <w:pPr>
        <w:ind w:left="2727" w:hanging="360"/>
      </w:pPr>
      <w:rPr>
        <w:rFonts w:ascii="Wingdings" w:hAnsi="Wingdings" w:hint="default"/>
      </w:rPr>
    </w:lvl>
    <w:lvl w:ilvl="3" w:tplc="38BAACE2" w:tentative="1">
      <w:start w:val="1"/>
      <w:numFmt w:val="bullet"/>
      <w:lvlText w:val=""/>
      <w:lvlJc w:val="left"/>
      <w:pPr>
        <w:ind w:left="3447" w:hanging="360"/>
      </w:pPr>
      <w:rPr>
        <w:rFonts w:ascii="Symbol" w:hAnsi="Symbol" w:hint="default"/>
      </w:rPr>
    </w:lvl>
    <w:lvl w:ilvl="4" w:tplc="DB246F24" w:tentative="1">
      <w:start w:val="1"/>
      <w:numFmt w:val="bullet"/>
      <w:lvlText w:val="o"/>
      <w:lvlJc w:val="left"/>
      <w:pPr>
        <w:ind w:left="4167" w:hanging="360"/>
      </w:pPr>
      <w:rPr>
        <w:rFonts w:ascii="Courier New" w:hAnsi="Courier New" w:cs="Courier New" w:hint="default"/>
      </w:rPr>
    </w:lvl>
    <w:lvl w:ilvl="5" w:tplc="36408898" w:tentative="1">
      <w:start w:val="1"/>
      <w:numFmt w:val="bullet"/>
      <w:lvlText w:val=""/>
      <w:lvlJc w:val="left"/>
      <w:pPr>
        <w:ind w:left="4887" w:hanging="360"/>
      </w:pPr>
      <w:rPr>
        <w:rFonts w:ascii="Wingdings" w:hAnsi="Wingdings" w:hint="default"/>
      </w:rPr>
    </w:lvl>
    <w:lvl w:ilvl="6" w:tplc="AA38D262" w:tentative="1">
      <w:start w:val="1"/>
      <w:numFmt w:val="bullet"/>
      <w:lvlText w:val=""/>
      <w:lvlJc w:val="left"/>
      <w:pPr>
        <w:ind w:left="5607" w:hanging="360"/>
      </w:pPr>
      <w:rPr>
        <w:rFonts w:ascii="Symbol" w:hAnsi="Symbol" w:hint="default"/>
      </w:rPr>
    </w:lvl>
    <w:lvl w:ilvl="7" w:tplc="9BA4738A" w:tentative="1">
      <w:start w:val="1"/>
      <w:numFmt w:val="bullet"/>
      <w:lvlText w:val="o"/>
      <w:lvlJc w:val="left"/>
      <w:pPr>
        <w:ind w:left="6327" w:hanging="360"/>
      </w:pPr>
      <w:rPr>
        <w:rFonts w:ascii="Courier New" w:hAnsi="Courier New" w:cs="Courier New" w:hint="default"/>
      </w:rPr>
    </w:lvl>
    <w:lvl w:ilvl="8" w:tplc="F576321C" w:tentative="1">
      <w:start w:val="1"/>
      <w:numFmt w:val="bullet"/>
      <w:lvlText w:val=""/>
      <w:lvlJc w:val="left"/>
      <w:pPr>
        <w:ind w:left="7047" w:hanging="360"/>
      </w:pPr>
      <w:rPr>
        <w:rFonts w:ascii="Wingdings" w:hAnsi="Wingdings" w:hint="default"/>
      </w:rPr>
    </w:lvl>
  </w:abstractNum>
  <w:abstractNum w:abstractNumId="11" w15:restartNumberingAfterBreak="0">
    <w:nsid w:val="4272470A"/>
    <w:multiLevelType w:val="hybridMultilevel"/>
    <w:tmpl w:val="BD308376"/>
    <w:lvl w:ilvl="0" w:tplc="54300704">
      <w:start w:val="1"/>
      <w:numFmt w:val="decimal"/>
      <w:lvlText w:val="%1."/>
      <w:lvlJc w:val="left"/>
      <w:pPr>
        <w:ind w:left="720" w:hanging="360"/>
      </w:pPr>
      <w:rPr>
        <w:rFonts w:cs="Times New Roman" w:hint="default"/>
        <w:u w:val="single"/>
      </w:rPr>
    </w:lvl>
    <w:lvl w:ilvl="1" w:tplc="93803590" w:tentative="1">
      <w:start w:val="1"/>
      <w:numFmt w:val="lowerLetter"/>
      <w:lvlText w:val="%2."/>
      <w:lvlJc w:val="left"/>
      <w:pPr>
        <w:ind w:left="1440" w:hanging="360"/>
      </w:pPr>
    </w:lvl>
    <w:lvl w:ilvl="2" w:tplc="543E253C" w:tentative="1">
      <w:start w:val="1"/>
      <w:numFmt w:val="lowerRoman"/>
      <w:lvlText w:val="%3."/>
      <w:lvlJc w:val="right"/>
      <w:pPr>
        <w:ind w:left="2160" w:hanging="180"/>
      </w:pPr>
    </w:lvl>
    <w:lvl w:ilvl="3" w:tplc="C3A65FD6" w:tentative="1">
      <w:start w:val="1"/>
      <w:numFmt w:val="decimal"/>
      <w:lvlText w:val="%4."/>
      <w:lvlJc w:val="left"/>
      <w:pPr>
        <w:ind w:left="2880" w:hanging="360"/>
      </w:pPr>
    </w:lvl>
    <w:lvl w:ilvl="4" w:tplc="F2D0CCF2" w:tentative="1">
      <w:start w:val="1"/>
      <w:numFmt w:val="lowerLetter"/>
      <w:lvlText w:val="%5."/>
      <w:lvlJc w:val="left"/>
      <w:pPr>
        <w:ind w:left="3600" w:hanging="360"/>
      </w:pPr>
    </w:lvl>
    <w:lvl w:ilvl="5" w:tplc="F6DE286C" w:tentative="1">
      <w:start w:val="1"/>
      <w:numFmt w:val="lowerRoman"/>
      <w:lvlText w:val="%6."/>
      <w:lvlJc w:val="right"/>
      <w:pPr>
        <w:ind w:left="4320" w:hanging="180"/>
      </w:pPr>
    </w:lvl>
    <w:lvl w:ilvl="6" w:tplc="461059DE" w:tentative="1">
      <w:start w:val="1"/>
      <w:numFmt w:val="decimal"/>
      <w:lvlText w:val="%7."/>
      <w:lvlJc w:val="left"/>
      <w:pPr>
        <w:ind w:left="5040" w:hanging="360"/>
      </w:pPr>
    </w:lvl>
    <w:lvl w:ilvl="7" w:tplc="04569E20" w:tentative="1">
      <w:start w:val="1"/>
      <w:numFmt w:val="lowerLetter"/>
      <w:lvlText w:val="%8."/>
      <w:lvlJc w:val="left"/>
      <w:pPr>
        <w:ind w:left="5760" w:hanging="360"/>
      </w:pPr>
    </w:lvl>
    <w:lvl w:ilvl="8" w:tplc="CC487F0E" w:tentative="1">
      <w:start w:val="1"/>
      <w:numFmt w:val="lowerRoman"/>
      <w:lvlText w:val="%9."/>
      <w:lvlJc w:val="right"/>
      <w:pPr>
        <w:ind w:left="6480" w:hanging="180"/>
      </w:pPr>
    </w:lvl>
  </w:abstractNum>
  <w:abstractNum w:abstractNumId="12" w15:restartNumberingAfterBreak="0">
    <w:nsid w:val="44873045"/>
    <w:multiLevelType w:val="singleLevel"/>
    <w:tmpl w:val="1FFEC2F6"/>
    <w:lvl w:ilvl="0">
      <w:start w:val="1"/>
      <w:numFmt w:val="upperRoman"/>
      <w:pStyle w:val="Titre7"/>
      <w:lvlText w:val="%1."/>
      <w:lvlJc w:val="left"/>
      <w:pPr>
        <w:tabs>
          <w:tab w:val="num" w:pos="720"/>
        </w:tabs>
        <w:ind w:left="720" w:hanging="720"/>
      </w:pPr>
      <w:rPr>
        <w:rFonts w:hint="default"/>
        <w:u w:val="none"/>
      </w:rPr>
    </w:lvl>
  </w:abstractNum>
  <w:abstractNum w:abstractNumId="13" w15:restartNumberingAfterBreak="0">
    <w:nsid w:val="483613AA"/>
    <w:multiLevelType w:val="hybridMultilevel"/>
    <w:tmpl w:val="83E0A1E0"/>
    <w:lvl w:ilvl="0" w:tplc="06900840">
      <w:numFmt w:val="bullet"/>
      <w:lvlText w:val="-"/>
      <w:lvlJc w:val="left"/>
      <w:pPr>
        <w:ind w:left="720" w:hanging="360"/>
      </w:pPr>
      <w:rPr>
        <w:rFonts w:ascii="Arial Narrow" w:eastAsia="Times New Roman" w:hAnsi="Arial Narrow" w:cs="Times New Roman" w:hint="default"/>
      </w:rPr>
    </w:lvl>
    <w:lvl w:ilvl="1" w:tplc="DCA2E680">
      <w:start w:val="1"/>
      <w:numFmt w:val="bullet"/>
      <w:lvlText w:val="o"/>
      <w:lvlJc w:val="left"/>
      <w:pPr>
        <w:ind w:left="1440" w:hanging="360"/>
      </w:pPr>
      <w:rPr>
        <w:rFonts w:ascii="Courier New" w:hAnsi="Courier New" w:cs="Courier New" w:hint="default"/>
      </w:rPr>
    </w:lvl>
    <w:lvl w:ilvl="2" w:tplc="74EE73FA" w:tentative="1">
      <w:start w:val="1"/>
      <w:numFmt w:val="bullet"/>
      <w:lvlText w:val=""/>
      <w:lvlJc w:val="left"/>
      <w:pPr>
        <w:ind w:left="2160" w:hanging="360"/>
      </w:pPr>
      <w:rPr>
        <w:rFonts w:ascii="Wingdings" w:hAnsi="Wingdings" w:hint="default"/>
      </w:rPr>
    </w:lvl>
    <w:lvl w:ilvl="3" w:tplc="D7DE17CE" w:tentative="1">
      <w:start w:val="1"/>
      <w:numFmt w:val="bullet"/>
      <w:lvlText w:val=""/>
      <w:lvlJc w:val="left"/>
      <w:pPr>
        <w:ind w:left="2880" w:hanging="360"/>
      </w:pPr>
      <w:rPr>
        <w:rFonts w:ascii="Symbol" w:hAnsi="Symbol" w:hint="default"/>
      </w:rPr>
    </w:lvl>
    <w:lvl w:ilvl="4" w:tplc="8EF0FE7C" w:tentative="1">
      <w:start w:val="1"/>
      <w:numFmt w:val="bullet"/>
      <w:lvlText w:val="o"/>
      <w:lvlJc w:val="left"/>
      <w:pPr>
        <w:ind w:left="3600" w:hanging="360"/>
      </w:pPr>
      <w:rPr>
        <w:rFonts w:ascii="Courier New" w:hAnsi="Courier New" w:cs="Courier New" w:hint="default"/>
      </w:rPr>
    </w:lvl>
    <w:lvl w:ilvl="5" w:tplc="86A848FA" w:tentative="1">
      <w:start w:val="1"/>
      <w:numFmt w:val="bullet"/>
      <w:lvlText w:val=""/>
      <w:lvlJc w:val="left"/>
      <w:pPr>
        <w:ind w:left="4320" w:hanging="360"/>
      </w:pPr>
      <w:rPr>
        <w:rFonts w:ascii="Wingdings" w:hAnsi="Wingdings" w:hint="default"/>
      </w:rPr>
    </w:lvl>
    <w:lvl w:ilvl="6" w:tplc="F4785B12" w:tentative="1">
      <w:start w:val="1"/>
      <w:numFmt w:val="bullet"/>
      <w:lvlText w:val=""/>
      <w:lvlJc w:val="left"/>
      <w:pPr>
        <w:ind w:left="5040" w:hanging="360"/>
      </w:pPr>
      <w:rPr>
        <w:rFonts w:ascii="Symbol" w:hAnsi="Symbol" w:hint="default"/>
      </w:rPr>
    </w:lvl>
    <w:lvl w:ilvl="7" w:tplc="3E1894F8" w:tentative="1">
      <w:start w:val="1"/>
      <w:numFmt w:val="bullet"/>
      <w:lvlText w:val="o"/>
      <w:lvlJc w:val="left"/>
      <w:pPr>
        <w:ind w:left="5760" w:hanging="360"/>
      </w:pPr>
      <w:rPr>
        <w:rFonts w:ascii="Courier New" w:hAnsi="Courier New" w:cs="Courier New" w:hint="default"/>
      </w:rPr>
    </w:lvl>
    <w:lvl w:ilvl="8" w:tplc="559A4FC8" w:tentative="1">
      <w:start w:val="1"/>
      <w:numFmt w:val="bullet"/>
      <w:lvlText w:val=""/>
      <w:lvlJc w:val="left"/>
      <w:pPr>
        <w:ind w:left="6480" w:hanging="360"/>
      </w:pPr>
      <w:rPr>
        <w:rFonts w:ascii="Wingdings" w:hAnsi="Wingdings" w:hint="default"/>
      </w:rPr>
    </w:lvl>
  </w:abstractNum>
  <w:abstractNum w:abstractNumId="14" w15:restartNumberingAfterBreak="0">
    <w:nsid w:val="4CED60A9"/>
    <w:multiLevelType w:val="hybridMultilevel"/>
    <w:tmpl w:val="0BFE75BE"/>
    <w:lvl w:ilvl="0" w:tplc="94FE41A8">
      <w:start w:val="1"/>
      <w:numFmt w:val="bullet"/>
      <w:lvlText w:val=""/>
      <w:lvlJc w:val="left"/>
      <w:pPr>
        <w:ind w:left="780" w:hanging="360"/>
      </w:pPr>
      <w:rPr>
        <w:rFonts w:ascii="Symbol" w:hAnsi="Symbol" w:hint="default"/>
      </w:rPr>
    </w:lvl>
    <w:lvl w:ilvl="1" w:tplc="4ECEBD6A">
      <w:start w:val="1"/>
      <w:numFmt w:val="bullet"/>
      <w:lvlText w:val="o"/>
      <w:lvlJc w:val="left"/>
      <w:pPr>
        <w:ind w:left="1500" w:hanging="360"/>
      </w:pPr>
      <w:rPr>
        <w:rFonts w:ascii="Courier New" w:hAnsi="Courier New" w:cs="Courier New" w:hint="default"/>
      </w:rPr>
    </w:lvl>
    <w:lvl w:ilvl="2" w:tplc="33802C4A" w:tentative="1">
      <w:start w:val="1"/>
      <w:numFmt w:val="bullet"/>
      <w:lvlText w:val=""/>
      <w:lvlJc w:val="left"/>
      <w:pPr>
        <w:ind w:left="2220" w:hanging="360"/>
      </w:pPr>
      <w:rPr>
        <w:rFonts w:ascii="Wingdings" w:hAnsi="Wingdings" w:hint="default"/>
      </w:rPr>
    </w:lvl>
    <w:lvl w:ilvl="3" w:tplc="8A08C718" w:tentative="1">
      <w:start w:val="1"/>
      <w:numFmt w:val="bullet"/>
      <w:lvlText w:val=""/>
      <w:lvlJc w:val="left"/>
      <w:pPr>
        <w:ind w:left="2940" w:hanging="360"/>
      </w:pPr>
      <w:rPr>
        <w:rFonts w:ascii="Symbol" w:hAnsi="Symbol" w:hint="default"/>
      </w:rPr>
    </w:lvl>
    <w:lvl w:ilvl="4" w:tplc="966AD45C" w:tentative="1">
      <w:start w:val="1"/>
      <w:numFmt w:val="bullet"/>
      <w:lvlText w:val="o"/>
      <w:lvlJc w:val="left"/>
      <w:pPr>
        <w:ind w:left="3660" w:hanging="360"/>
      </w:pPr>
      <w:rPr>
        <w:rFonts w:ascii="Courier New" w:hAnsi="Courier New" w:cs="Courier New" w:hint="default"/>
      </w:rPr>
    </w:lvl>
    <w:lvl w:ilvl="5" w:tplc="8DA431C4" w:tentative="1">
      <w:start w:val="1"/>
      <w:numFmt w:val="bullet"/>
      <w:lvlText w:val=""/>
      <w:lvlJc w:val="left"/>
      <w:pPr>
        <w:ind w:left="4380" w:hanging="360"/>
      </w:pPr>
      <w:rPr>
        <w:rFonts w:ascii="Wingdings" w:hAnsi="Wingdings" w:hint="default"/>
      </w:rPr>
    </w:lvl>
    <w:lvl w:ilvl="6" w:tplc="BD028206" w:tentative="1">
      <w:start w:val="1"/>
      <w:numFmt w:val="bullet"/>
      <w:lvlText w:val=""/>
      <w:lvlJc w:val="left"/>
      <w:pPr>
        <w:ind w:left="5100" w:hanging="360"/>
      </w:pPr>
      <w:rPr>
        <w:rFonts w:ascii="Symbol" w:hAnsi="Symbol" w:hint="default"/>
      </w:rPr>
    </w:lvl>
    <w:lvl w:ilvl="7" w:tplc="AC0E49EA" w:tentative="1">
      <w:start w:val="1"/>
      <w:numFmt w:val="bullet"/>
      <w:lvlText w:val="o"/>
      <w:lvlJc w:val="left"/>
      <w:pPr>
        <w:ind w:left="5820" w:hanging="360"/>
      </w:pPr>
      <w:rPr>
        <w:rFonts w:ascii="Courier New" w:hAnsi="Courier New" w:cs="Courier New" w:hint="default"/>
      </w:rPr>
    </w:lvl>
    <w:lvl w:ilvl="8" w:tplc="1D62BE72" w:tentative="1">
      <w:start w:val="1"/>
      <w:numFmt w:val="bullet"/>
      <w:lvlText w:val=""/>
      <w:lvlJc w:val="left"/>
      <w:pPr>
        <w:ind w:left="6540" w:hanging="360"/>
      </w:pPr>
      <w:rPr>
        <w:rFonts w:ascii="Wingdings" w:hAnsi="Wingdings" w:hint="default"/>
      </w:rPr>
    </w:lvl>
  </w:abstractNum>
  <w:abstractNum w:abstractNumId="15" w15:restartNumberingAfterBreak="0">
    <w:nsid w:val="4E3A3CE6"/>
    <w:multiLevelType w:val="singleLevel"/>
    <w:tmpl w:val="3DBE05D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A6670D"/>
    <w:multiLevelType w:val="hybridMultilevel"/>
    <w:tmpl w:val="55F2B95C"/>
    <w:lvl w:ilvl="0" w:tplc="4BCAEE70">
      <w:start w:val="1"/>
      <w:numFmt w:val="bullet"/>
      <w:lvlText w:val=""/>
      <w:lvlJc w:val="left"/>
      <w:pPr>
        <w:tabs>
          <w:tab w:val="num" w:pos="1080"/>
        </w:tabs>
        <w:ind w:left="1080" w:hanging="360"/>
      </w:pPr>
      <w:rPr>
        <w:rFonts w:ascii="Symbol" w:hAnsi="Symbol" w:hint="default"/>
      </w:rPr>
    </w:lvl>
    <w:lvl w:ilvl="1" w:tplc="06121E60" w:tentative="1">
      <w:start w:val="1"/>
      <w:numFmt w:val="bullet"/>
      <w:lvlText w:val="o"/>
      <w:lvlJc w:val="left"/>
      <w:pPr>
        <w:tabs>
          <w:tab w:val="num" w:pos="1800"/>
        </w:tabs>
        <w:ind w:left="1800" w:hanging="360"/>
      </w:pPr>
      <w:rPr>
        <w:rFonts w:ascii="Courier New" w:hAnsi="Courier New" w:cs="Courier New" w:hint="default"/>
      </w:rPr>
    </w:lvl>
    <w:lvl w:ilvl="2" w:tplc="AB7C408C" w:tentative="1">
      <w:start w:val="1"/>
      <w:numFmt w:val="bullet"/>
      <w:lvlText w:val=""/>
      <w:lvlJc w:val="left"/>
      <w:pPr>
        <w:tabs>
          <w:tab w:val="num" w:pos="2520"/>
        </w:tabs>
        <w:ind w:left="2520" w:hanging="360"/>
      </w:pPr>
      <w:rPr>
        <w:rFonts w:ascii="Wingdings" w:hAnsi="Wingdings" w:hint="default"/>
      </w:rPr>
    </w:lvl>
    <w:lvl w:ilvl="3" w:tplc="A1F6F848" w:tentative="1">
      <w:start w:val="1"/>
      <w:numFmt w:val="bullet"/>
      <w:lvlText w:val=""/>
      <w:lvlJc w:val="left"/>
      <w:pPr>
        <w:tabs>
          <w:tab w:val="num" w:pos="3240"/>
        </w:tabs>
        <w:ind w:left="3240" w:hanging="360"/>
      </w:pPr>
      <w:rPr>
        <w:rFonts w:ascii="Symbol" w:hAnsi="Symbol" w:hint="default"/>
      </w:rPr>
    </w:lvl>
    <w:lvl w:ilvl="4" w:tplc="91D652FA" w:tentative="1">
      <w:start w:val="1"/>
      <w:numFmt w:val="bullet"/>
      <w:lvlText w:val="o"/>
      <w:lvlJc w:val="left"/>
      <w:pPr>
        <w:tabs>
          <w:tab w:val="num" w:pos="3960"/>
        </w:tabs>
        <w:ind w:left="3960" w:hanging="360"/>
      </w:pPr>
      <w:rPr>
        <w:rFonts w:ascii="Courier New" w:hAnsi="Courier New" w:cs="Courier New" w:hint="default"/>
      </w:rPr>
    </w:lvl>
    <w:lvl w:ilvl="5" w:tplc="C7F6C010" w:tentative="1">
      <w:start w:val="1"/>
      <w:numFmt w:val="bullet"/>
      <w:lvlText w:val=""/>
      <w:lvlJc w:val="left"/>
      <w:pPr>
        <w:tabs>
          <w:tab w:val="num" w:pos="4680"/>
        </w:tabs>
        <w:ind w:left="4680" w:hanging="360"/>
      </w:pPr>
      <w:rPr>
        <w:rFonts w:ascii="Wingdings" w:hAnsi="Wingdings" w:hint="default"/>
      </w:rPr>
    </w:lvl>
    <w:lvl w:ilvl="6" w:tplc="BF1ACB1C" w:tentative="1">
      <w:start w:val="1"/>
      <w:numFmt w:val="bullet"/>
      <w:lvlText w:val=""/>
      <w:lvlJc w:val="left"/>
      <w:pPr>
        <w:tabs>
          <w:tab w:val="num" w:pos="5400"/>
        </w:tabs>
        <w:ind w:left="5400" w:hanging="360"/>
      </w:pPr>
      <w:rPr>
        <w:rFonts w:ascii="Symbol" w:hAnsi="Symbol" w:hint="default"/>
      </w:rPr>
    </w:lvl>
    <w:lvl w:ilvl="7" w:tplc="76365870" w:tentative="1">
      <w:start w:val="1"/>
      <w:numFmt w:val="bullet"/>
      <w:lvlText w:val="o"/>
      <w:lvlJc w:val="left"/>
      <w:pPr>
        <w:tabs>
          <w:tab w:val="num" w:pos="6120"/>
        </w:tabs>
        <w:ind w:left="6120" w:hanging="360"/>
      </w:pPr>
      <w:rPr>
        <w:rFonts w:ascii="Courier New" w:hAnsi="Courier New" w:cs="Courier New" w:hint="default"/>
      </w:rPr>
    </w:lvl>
    <w:lvl w:ilvl="8" w:tplc="589CE07A"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906B67"/>
    <w:multiLevelType w:val="hybridMultilevel"/>
    <w:tmpl w:val="D9589A14"/>
    <w:lvl w:ilvl="0" w:tplc="2A48858C">
      <w:start w:val="1"/>
      <w:numFmt w:val="decimal"/>
      <w:lvlText w:val="%1."/>
      <w:lvlJc w:val="left"/>
      <w:pPr>
        <w:tabs>
          <w:tab w:val="num" w:pos="759"/>
        </w:tabs>
        <w:ind w:left="759" w:hanging="360"/>
      </w:pPr>
      <w:rPr>
        <w:rFonts w:ascii="Arial Narrow" w:hAnsi="Arial Narrow" w:hint="default"/>
        <w:b w:val="0"/>
        <w:i w:val="0"/>
        <w:sz w:val="24"/>
      </w:rPr>
    </w:lvl>
    <w:lvl w:ilvl="1" w:tplc="B7FAA680">
      <w:start w:val="3"/>
      <w:numFmt w:val="bullet"/>
      <w:lvlText w:val="-"/>
      <w:lvlJc w:val="left"/>
      <w:pPr>
        <w:tabs>
          <w:tab w:val="num" w:pos="1800"/>
        </w:tabs>
        <w:ind w:left="1800" w:hanging="720"/>
      </w:pPr>
      <w:rPr>
        <w:rFonts w:hint="default"/>
        <w:b w:val="0"/>
        <w:i w:val="0"/>
        <w:sz w:val="24"/>
      </w:rPr>
    </w:lvl>
    <w:lvl w:ilvl="2" w:tplc="07AA4450" w:tentative="1">
      <w:start w:val="1"/>
      <w:numFmt w:val="lowerRoman"/>
      <w:lvlText w:val="%3."/>
      <w:lvlJc w:val="right"/>
      <w:pPr>
        <w:tabs>
          <w:tab w:val="num" w:pos="2160"/>
        </w:tabs>
        <w:ind w:left="2160" w:hanging="180"/>
      </w:pPr>
    </w:lvl>
    <w:lvl w:ilvl="3" w:tplc="04F20052">
      <w:start w:val="1"/>
      <w:numFmt w:val="lowerRoman"/>
      <w:lvlText w:val="%4."/>
      <w:lvlJc w:val="left"/>
      <w:pPr>
        <w:tabs>
          <w:tab w:val="num" w:pos="2700"/>
        </w:tabs>
        <w:ind w:left="2700" w:hanging="180"/>
      </w:pPr>
      <w:rPr>
        <w:rFonts w:hint="default"/>
        <w:b/>
        <w:i w:val="0"/>
        <w:sz w:val="24"/>
      </w:rPr>
    </w:lvl>
    <w:lvl w:ilvl="4" w:tplc="862CC612" w:tentative="1">
      <w:start w:val="1"/>
      <w:numFmt w:val="lowerLetter"/>
      <w:lvlText w:val="%5."/>
      <w:lvlJc w:val="left"/>
      <w:pPr>
        <w:tabs>
          <w:tab w:val="num" w:pos="3600"/>
        </w:tabs>
        <w:ind w:left="3600" w:hanging="360"/>
      </w:pPr>
    </w:lvl>
    <w:lvl w:ilvl="5" w:tplc="46E2AE38" w:tentative="1">
      <w:start w:val="1"/>
      <w:numFmt w:val="lowerRoman"/>
      <w:lvlText w:val="%6."/>
      <w:lvlJc w:val="right"/>
      <w:pPr>
        <w:tabs>
          <w:tab w:val="num" w:pos="4320"/>
        </w:tabs>
        <w:ind w:left="4320" w:hanging="180"/>
      </w:pPr>
    </w:lvl>
    <w:lvl w:ilvl="6" w:tplc="39C6A91E" w:tentative="1">
      <w:start w:val="1"/>
      <w:numFmt w:val="decimal"/>
      <w:lvlText w:val="%7."/>
      <w:lvlJc w:val="left"/>
      <w:pPr>
        <w:tabs>
          <w:tab w:val="num" w:pos="5040"/>
        </w:tabs>
        <w:ind w:left="5040" w:hanging="360"/>
      </w:pPr>
    </w:lvl>
    <w:lvl w:ilvl="7" w:tplc="76FC183C" w:tentative="1">
      <w:start w:val="1"/>
      <w:numFmt w:val="lowerLetter"/>
      <w:lvlText w:val="%8."/>
      <w:lvlJc w:val="left"/>
      <w:pPr>
        <w:tabs>
          <w:tab w:val="num" w:pos="5760"/>
        </w:tabs>
        <w:ind w:left="5760" w:hanging="360"/>
      </w:pPr>
    </w:lvl>
    <w:lvl w:ilvl="8" w:tplc="37BEEB96" w:tentative="1">
      <w:start w:val="1"/>
      <w:numFmt w:val="lowerRoman"/>
      <w:lvlText w:val="%9."/>
      <w:lvlJc w:val="right"/>
      <w:pPr>
        <w:tabs>
          <w:tab w:val="num" w:pos="6480"/>
        </w:tabs>
        <w:ind w:left="6480" w:hanging="180"/>
      </w:pPr>
    </w:lvl>
  </w:abstractNum>
  <w:abstractNum w:abstractNumId="18" w15:restartNumberingAfterBreak="0">
    <w:nsid w:val="50D6707D"/>
    <w:multiLevelType w:val="multilevel"/>
    <w:tmpl w:val="01F09E02"/>
    <w:lvl w:ilvl="0">
      <w:start w:val="1"/>
      <w:numFmt w:val="decimal"/>
      <w:lvlText w:val="%1."/>
      <w:lvlJc w:val="left"/>
      <w:pPr>
        <w:tabs>
          <w:tab w:val="num" w:pos="567"/>
        </w:tabs>
        <w:ind w:left="567" w:hanging="567"/>
      </w:pPr>
      <w:rPr>
        <w:rFonts w:ascii="Arial Narrow" w:hAnsi="Arial Narrow"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9E5748"/>
    <w:multiLevelType w:val="hybridMultilevel"/>
    <w:tmpl w:val="B2E0E328"/>
    <w:lvl w:ilvl="0" w:tplc="ACB2D1B0">
      <w:start w:val="1"/>
      <w:numFmt w:val="decimal"/>
      <w:lvlText w:val="%1."/>
      <w:lvlJc w:val="left"/>
      <w:pPr>
        <w:tabs>
          <w:tab w:val="num" w:pos="567"/>
        </w:tabs>
        <w:ind w:left="567" w:hanging="567"/>
      </w:pPr>
      <w:rPr>
        <w:rFonts w:ascii="Verdana" w:hAnsi="Verdana" w:hint="default"/>
        <w:b w:val="0"/>
        <w:i w:val="0"/>
      </w:rPr>
    </w:lvl>
    <w:lvl w:ilvl="1" w:tplc="0152207A">
      <w:start w:val="1"/>
      <w:numFmt w:val="bullet"/>
      <w:lvlText w:val=""/>
      <w:lvlJc w:val="left"/>
      <w:pPr>
        <w:tabs>
          <w:tab w:val="num" w:pos="1440"/>
        </w:tabs>
        <w:ind w:left="1440" w:hanging="360"/>
      </w:pPr>
      <w:rPr>
        <w:rFonts w:ascii="Wingdings" w:hAnsi="Wingdings" w:hint="default"/>
      </w:rPr>
    </w:lvl>
    <w:lvl w:ilvl="2" w:tplc="3000E9C0" w:tentative="1">
      <w:start w:val="1"/>
      <w:numFmt w:val="lowerRoman"/>
      <w:lvlText w:val="%3."/>
      <w:lvlJc w:val="right"/>
      <w:pPr>
        <w:tabs>
          <w:tab w:val="num" w:pos="2160"/>
        </w:tabs>
        <w:ind w:left="2160" w:hanging="180"/>
      </w:pPr>
    </w:lvl>
    <w:lvl w:ilvl="3" w:tplc="1592FDA8" w:tentative="1">
      <w:start w:val="1"/>
      <w:numFmt w:val="decimal"/>
      <w:lvlText w:val="%4."/>
      <w:lvlJc w:val="left"/>
      <w:pPr>
        <w:tabs>
          <w:tab w:val="num" w:pos="2880"/>
        </w:tabs>
        <w:ind w:left="2880" w:hanging="360"/>
      </w:pPr>
    </w:lvl>
    <w:lvl w:ilvl="4" w:tplc="B4F82B9E" w:tentative="1">
      <w:start w:val="1"/>
      <w:numFmt w:val="lowerLetter"/>
      <w:lvlText w:val="%5."/>
      <w:lvlJc w:val="left"/>
      <w:pPr>
        <w:tabs>
          <w:tab w:val="num" w:pos="3600"/>
        </w:tabs>
        <w:ind w:left="3600" w:hanging="360"/>
      </w:pPr>
    </w:lvl>
    <w:lvl w:ilvl="5" w:tplc="BE64882C" w:tentative="1">
      <w:start w:val="1"/>
      <w:numFmt w:val="lowerRoman"/>
      <w:lvlText w:val="%6."/>
      <w:lvlJc w:val="right"/>
      <w:pPr>
        <w:tabs>
          <w:tab w:val="num" w:pos="4320"/>
        </w:tabs>
        <w:ind w:left="4320" w:hanging="180"/>
      </w:pPr>
    </w:lvl>
    <w:lvl w:ilvl="6" w:tplc="A6628846" w:tentative="1">
      <w:start w:val="1"/>
      <w:numFmt w:val="decimal"/>
      <w:lvlText w:val="%7."/>
      <w:lvlJc w:val="left"/>
      <w:pPr>
        <w:tabs>
          <w:tab w:val="num" w:pos="5040"/>
        </w:tabs>
        <w:ind w:left="5040" w:hanging="360"/>
      </w:pPr>
    </w:lvl>
    <w:lvl w:ilvl="7" w:tplc="721E59BE" w:tentative="1">
      <w:start w:val="1"/>
      <w:numFmt w:val="lowerLetter"/>
      <w:lvlText w:val="%8."/>
      <w:lvlJc w:val="left"/>
      <w:pPr>
        <w:tabs>
          <w:tab w:val="num" w:pos="5760"/>
        </w:tabs>
        <w:ind w:left="5760" w:hanging="360"/>
      </w:pPr>
    </w:lvl>
    <w:lvl w:ilvl="8" w:tplc="3A9E1284" w:tentative="1">
      <w:start w:val="1"/>
      <w:numFmt w:val="lowerRoman"/>
      <w:lvlText w:val="%9."/>
      <w:lvlJc w:val="right"/>
      <w:pPr>
        <w:tabs>
          <w:tab w:val="num" w:pos="6480"/>
        </w:tabs>
        <w:ind w:left="6480" w:hanging="180"/>
      </w:pPr>
    </w:lvl>
  </w:abstractNum>
  <w:abstractNum w:abstractNumId="20" w15:restartNumberingAfterBreak="0">
    <w:nsid w:val="596C4C05"/>
    <w:multiLevelType w:val="hybridMultilevel"/>
    <w:tmpl w:val="2E10A3B6"/>
    <w:lvl w:ilvl="0" w:tplc="897A728E">
      <w:start w:val="1"/>
      <w:numFmt w:val="decimal"/>
      <w:lvlText w:val="%1."/>
      <w:lvlJc w:val="left"/>
      <w:pPr>
        <w:ind w:left="720" w:hanging="360"/>
      </w:pPr>
      <w:rPr>
        <w:rFonts w:cs="Times New Roman" w:hint="default"/>
        <w:u w:val="single"/>
      </w:rPr>
    </w:lvl>
    <w:lvl w:ilvl="1" w:tplc="2E9220A6" w:tentative="1">
      <w:start w:val="1"/>
      <w:numFmt w:val="lowerLetter"/>
      <w:lvlText w:val="%2."/>
      <w:lvlJc w:val="left"/>
      <w:pPr>
        <w:ind w:left="1440" w:hanging="360"/>
      </w:pPr>
    </w:lvl>
    <w:lvl w:ilvl="2" w:tplc="D5606D38" w:tentative="1">
      <w:start w:val="1"/>
      <w:numFmt w:val="lowerRoman"/>
      <w:lvlText w:val="%3."/>
      <w:lvlJc w:val="right"/>
      <w:pPr>
        <w:ind w:left="2160" w:hanging="180"/>
      </w:pPr>
    </w:lvl>
    <w:lvl w:ilvl="3" w:tplc="5DA29332" w:tentative="1">
      <w:start w:val="1"/>
      <w:numFmt w:val="decimal"/>
      <w:lvlText w:val="%4."/>
      <w:lvlJc w:val="left"/>
      <w:pPr>
        <w:ind w:left="2880" w:hanging="360"/>
      </w:pPr>
    </w:lvl>
    <w:lvl w:ilvl="4" w:tplc="4B404EEA" w:tentative="1">
      <w:start w:val="1"/>
      <w:numFmt w:val="lowerLetter"/>
      <w:lvlText w:val="%5."/>
      <w:lvlJc w:val="left"/>
      <w:pPr>
        <w:ind w:left="3600" w:hanging="360"/>
      </w:pPr>
    </w:lvl>
    <w:lvl w:ilvl="5" w:tplc="E43C7D7A" w:tentative="1">
      <w:start w:val="1"/>
      <w:numFmt w:val="lowerRoman"/>
      <w:lvlText w:val="%6."/>
      <w:lvlJc w:val="right"/>
      <w:pPr>
        <w:ind w:left="4320" w:hanging="180"/>
      </w:pPr>
    </w:lvl>
    <w:lvl w:ilvl="6" w:tplc="3E387B0C" w:tentative="1">
      <w:start w:val="1"/>
      <w:numFmt w:val="decimal"/>
      <w:lvlText w:val="%7."/>
      <w:lvlJc w:val="left"/>
      <w:pPr>
        <w:ind w:left="5040" w:hanging="360"/>
      </w:pPr>
    </w:lvl>
    <w:lvl w:ilvl="7" w:tplc="FF74A402" w:tentative="1">
      <w:start w:val="1"/>
      <w:numFmt w:val="lowerLetter"/>
      <w:lvlText w:val="%8."/>
      <w:lvlJc w:val="left"/>
      <w:pPr>
        <w:ind w:left="5760" w:hanging="360"/>
      </w:pPr>
    </w:lvl>
    <w:lvl w:ilvl="8" w:tplc="484CEA3E" w:tentative="1">
      <w:start w:val="1"/>
      <w:numFmt w:val="lowerRoman"/>
      <w:lvlText w:val="%9."/>
      <w:lvlJc w:val="right"/>
      <w:pPr>
        <w:ind w:left="6480" w:hanging="180"/>
      </w:pPr>
    </w:lvl>
  </w:abstractNum>
  <w:abstractNum w:abstractNumId="21" w15:restartNumberingAfterBreak="0">
    <w:nsid w:val="5A1B150D"/>
    <w:multiLevelType w:val="singleLevel"/>
    <w:tmpl w:val="08090017"/>
    <w:lvl w:ilvl="0">
      <w:start w:val="1"/>
      <w:numFmt w:val="lowerLetter"/>
      <w:lvlText w:val="%1)"/>
      <w:lvlJc w:val="left"/>
      <w:pPr>
        <w:tabs>
          <w:tab w:val="num" w:pos="360"/>
        </w:tabs>
        <w:ind w:left="360" w:hanging="360"/>
      </w:pPr>
      <w:rPr>
        <w:rFonts w:hint="default"/>
      </w:rPr>
    </w:lvl>
  </w:abstractNum>
  <w:abstractNum w:abstractNumId="22" w15:restartNumberingAfterBreak="0">
    <w:nsid w:val="666E4B5F"/>
    <w:multiLevelType w:val="hybridMultilevel"/>
    <w:tmpl w:val="5CD84E76"/>
    <w:lvl w:ilvl="0" w:tplc="A23C5296">
      <w:numFmt w:val="bullet"/>
      <w:lvlText w:val="-"/>
      <w:lvlJc w:val="left"/>
      <w:pPr>
        <w:ind w:left="1287" w:hanging="360"/>
      </w:pPr>
      <w:rPr>
        <w:rFonts w:ascii="Arial Narrow" w:eastAsia="Times New Roman" w:hAnsi="Arial Narrow" w:cs="Times New Roman" w:hint="default"/>
      </w:rPr>
    </w:lvl>
    <w:lvl w:ilvl="1" w:tplc="B15EEA2A" w:tentative="1">
      <w:start w:val="1"/>
      <w:numFmt w:val="bullet"/>
      <w:lvlText w:val="o"/>
      <w:lvlJc w:val="left"/>
      <w:pPr>
        <w:ind w:left="2007" w:hanging="360"/>
      </w:pPr>
      <w:rPr>
        <w:rFonts w:ascii="Courier New" w:hAnsi="Courier New" w:cs="Courier New" w:hint="default"/>
      </w:rPr>
    </w:lvl>
    <w:lvl w:ilvl="2" w:tplc="FD4A8B40" w:tentative="1">
      <w:start w:val="1"/>
      <w:numFmt w:val="bullet"/>
      <w:lvlText w:val=""/>
      <w:lvlJc w:val="left"/>
      <w:pPr>
        <w:ind w:left="2727" w:hanging="360"/>
      </w:pPr>
      <w:rPr>
        <w:rFonts w:ascii="Wingdings" w:hAnsi="Wingdings" w:hint="default"/>
      </w:rPr>
    </w:lvl>
    <w:lvl w:ilvl="3" w:tplc="79507BB0" w:tentative="1">
      <w:start w:val="1"/>
      <w:numFmt w:val="bullet"/>
      <w:lvlText w:val=""/>
      <w:lvlJc w:val="left"/>
      <w:pPr>
        <w:ind w:left="3447" w:hanging="360"/>
      </w:pPr>
      <w:rPr>
        <w:rFonts w:ascii="Symbol" w:hAnsi="Symbol" w:hint="default"/>
      </w:rPr>
    </w:lvl>
    <w:lvl w:ilvl="4" w:tplc="9BCA2446" w:tentative="1">
      <w:start w:val="1"/>
      <w:numFmt w:val="bullet"/>
      <w:lvlText w:val="o"/>
      <w:lvlJc w:val="left"/>
      <w:pPr>
        <w:ind w:left="4167" w:hanging="360"/>
      </w:pPr>
      <w:rPr>
        <w:rFonts w:ascii="Courier New" w:hAnsi="Courier New" w:cs="Courier New" w:hint="default"/>
      </w:rPr>
    </w:lvl>
    <w:lvl w:ilvl="5" w:tplc="E586C494" w:tentative="1">
      <w:start w:val="1"/>
      <w:numFmt w:val="bullet"/>
      <w:lvlText w:val=""/>
      <w:lvlJc w:val="left"/>
      <w:pPr>
        <w:ind w:left="4887" w:hanging="360"/>
      </w:pPr>
      <w:rPr>
        <w:rFonts w:ascii="Wingdings" w:hAnsi="Wingdings" w:hint="default"/>
      </w:rPr>
    </w:lvl>
    <w:lvl w:ilvl="6" w:tplc="DB5006F8" w:tentative="1">
      <w:start w:val="1"/>
      <w:numFmt w:val="bullet"/>
      <w:lvlText w:val=""/>
      <w:lvlJc w:val="left"/>
      <w:pPr>
        <w:ind w:left="5607" w:hanging="360"/>
      </w:pPr>
      <w:rPr>
        <w:rFonts w:ascii="Symbol" w:hAnsi="Symbol" w:hint="default"/>
      </w:rPr>
    </w:lvl>
    <w:lvl w:ilvl="7" w:tplc="91D6336C" w:tentative="1">
      <w:start w:val="1"/>
      <w:numFmt w:val="bullet"/>
      <w:lvlText w:val="o"/>
      <w:lvlJc w:val="left"/>
      <w:pPr>
        <w:ind w:left="6327" w:hanging="360"/>
      </w:pPr>
      <w:rPr>
        <w:rFonts w:ascii="Courier New" w:hAnsi="Courier New" w:cs="Courier New" w:hint="default"/>
      </w:rPr>
    </w:lvl>
    <w:lvl w:ilvl="8" w:tplc="30B610D4" w:tentative="1">
      <w:start w:val="1"/>
      <w:numFmt w:val="bullet"/>
      <w:lvlText w:val=""/>
      <w:lvlJc w:val="left"/>
      <w:pPr>
        <w:ind w:left="7047" w:hanging="360"/>
      </w:pPr>
      <w:rPr>
        <w:rFonts w:ascii="Wingdings" w:hAnsi="Wingdings" w:hint="default"/>
      </w:rPr>
    </w:lvl>
  </w:abstractNum>
  <w:abstractNum w:abstractNumId="23" w15:restartNumberingAfterBreak="0">
    <w:nsid w:val="6FE04558"/>
    <w:multiLevelType w:val="singleLevel"/>
    <w:tmpl w:val="F7341088"/>
    <w:lvl w:ilvl="0">
      <w:start w:val="3"/>
      <w:numFmt w:val="bullet"/>
      <w:lvlText w:val="-"/>
      <w:lvlJc w:val="left"/>
      <w:pPr>
        <w:tabs>
          <w:tab w:val="num" w:pos="2160"/>
        </w:tabs>
        <w:ind w:left="2160" w:hanging="720"/>
      </w:pPr>
      <w:rPr>
        <w:rFonts w:hint="default"/>
      </w:rPr>
    </w:lvl>
  </w:abstractNum>
  <w:abstractNum w:abstractNumId="24" w15:restartNumberingAfterBreak="0">
    <w:nsid w:val="77F53F45"/>
    <w:multiLevelType w:val="hybridMultilevel"/>
    <w:tmpl w:val="0F4AFCFE"/>
    <w:lvl w:ilvl="0" w:tplc="0CD83B70">
      <w:start w:val="1"/>
      <w:numFmt w:val="decimal"/>
      <w:lvlText w:val="%1."/>
      <w:lvlJc w:val="left"/>
      <w:pPr>
        <w:tabs>
          <w:tab w:val="num" w:pos="720"/>
        </w:tabs>
        <w:ind w:left="720" w:hanging="360"/>
      </w:pPr>
    </w:lvl>
    <w:lvl w:ilvl="1" w:tplc="A2901E34" w:tentative="1">
      <w:start w:val="1"/>
      <w:numFmt w:val="lowerLetter"/>
      <w:lvlText w:val="%2."/>
      <w:lvlJc w:val="left"/>
      <w:pPr>
        <w:tabs>
          <w:tab w:val="num" w:pos="1440"/>
        </w:tabs>
        <w:ind w:left="1440" w:hanging="360"/>
      </w:pPr>
    </w:lvl>
    <w:lvl w:ilvl="2" w:tplc="FC10AC14" w:tentative="1">
      <w:start w:val="1"/>
      <w:numFmt w:val="lowerRoman"/>
      <w:lvlText w:val="%3."/>
      <w:lvlJc w:val="right"/>
      <w:pPr>
        <w:tabs>
          <w:tab w:val="num" w:pos="2160"/>
        </w:tabs>
        <w:ind w:left="2160" w:hanging="180"/>
      </w:pPr>
    </w:lvl>
    <w:lvl w:ilvl="3" w:tplc="F4E6B5D6" w:tentative="1">
      <w:start w:val="1"/>
      <w:numFmt w:val="decimal"/>
      <w:lvlText w:val="%4."/>
      <w:lvlJc w:val="left"/>
      <w:pPr>
        <w:tabs>
          <w:tab w:val="num" w:pos="2880"/>
        </w:tabs>
        <w:ind w:left="2880" w:hanging="360"/>
      </w:pPr>
    </w:lvl>
    <w:lvl w:ilvl="4" w:tplc="4A7E12B4" w:tentative="1">
      <w:start w:val="1"/>
      <w:numFmt w:val="lowerLetter"/>
      <w:lvlText w:val="%5."/>
      <w:lvlJc w:val="left"/>
      <w:pPr>
        <w:tabs>
          <w:tab w:val="num" w:pos="3600"/>
        </w:tabs>
        <w:ind w:left="3600" w:hanging="360"/>
      </w:pPr>
    </w:lvl>
    <w:lvl w:ilvl="5" w:tplc="0768921A" w:tentative="1">
      <w:start w:val="1"/>
      <w:numFmt w:val="lowerRoman"/>
      <w:lvlText w:val="%6."/>
      <w:lvlJc w:val="right"/>
      <w:pPr>
        <w:tabs>
          <w:tab w:val="num" w:pos="4320"/>
        </w:tabs>
        <w:ind w:left="4320" w:hanging="180"/>
      </w:pPr>
    </w:lvl>
    <w:lvl w:ilvl="6" w:tplc="8004BB94" w:tentative="1">
      <w:start w:val="1"/>
      <w:numFmt w:val="decimal"/>
      <w:lvlText w:val="%7."/>
      <w:lvlJc w:val="left"/>
      <w:pPr>
        <w:tabs>
          <w:tab w:val="num" w:pos="5040"/>
        </w:tabs>
        <w:ind w:left="5040" w:hanging="360"/>
      </w:pPr>
    </w:lvl>
    <w:lvl w:ilvl="7" w:tplc="ABA09492" w:tentative="1">
      <w:start w:val="1"/>
      <w:numFmt w:val="lowerLetter"/>
      <w:lvlText w:val="%8."/>
      <w:lvlJc w:val="left"/>
      <w:pPr>
        <w:tabs>
          <w:tab w:val="num" w:pos="5760"/>
        </w:tabs>
        <w:ind w:left="5760" w:hanging="360"/>
      </w:pPr>
    </w:lvl>
    <w:lvl w:ilvl="8" w:tplc="1638D004" w:tentative="1">
      <w:start w:val="1"/>
      <w:numFmt w:val="lowerRoman"/>
      <w:lvlText w:val="%9."/>
      <w:lvlJc w:val="right"/>
      <w:pPr>
        <w:tabs>
          <w:tab w:val="num" w:pos="6480"/>
        </w:tabs>
        <w:ind w:left="6480" w:hanging="180"/>
      </w:pPr>
    </w:lvl>
  </w:abstractNum>
  <w:abstractNum w:abstractNumId="25" w15:restartNumberingAfterBreak="0">
    <w:nsid w:val="7EC75B79"/>
    <w:multiLevelType w:val="hybridMultilevel"/>
    <w:tmpl w:val="0DC81C98"/>
    <w:lvl w:ilvl="0" w:tplc="01CAE936">
      <w:start w:val="1"/>
      <w:numFmt w:val="decimal"/>
      <w:lvlText w:val="%1."/>
      <w:lvlJc w:val="left"/>
      <w:pPr>
        <w:ind w:left="567" w:hanging="567"/>
      </w:pPr>
      <w:rPr>
        <w:rFonts w:ascii="Verdana" w:hAnsi="Verdana" w:hint="default"/>
        <w:b w:val="0"/>
        <w:i w:val="0"/>
        <w:color w:val="auto"/>
        <w:u w:val="none"/>
      </w:rPr>
    </w:lvl>
    <w:lvl w:ilvl="1" w:tplc="6EAE932E">
      <w:start w:val="3"/>
      <w:numFmt w:val="bullet"/>
      <w:lvlText w:val="-"/>
      <w:lvlJc w:val="left"/>
      <w:pPr>
        <w:ind w:left="1440" w:hanging="360"/>
      </w:pPr>
      <w:rPr>
        <w:rFonts w:hint="default"/>
      </w:rPr>
    </w:lvl>
    <w:lvl w:ilvl="2" w:tplc="DA545014" w:tentative="1">
      <w:start w:val="1"/>
      <w:numFmt w:val="lowerRoman"/>
      <w:lvlText w:val="%3."/>
      <w:lvlJc w:val="right"/>
      <w:pPr>
        <w:ind w:left="2160" w:hanging="180"/>
      </w:pPr>
    </w:lvl>
    <w:lvl w:ilvl="3" w:tplc="88C0A870" w:tentative="1">
      <w:start w:val="1"/>
      <w:numFmt w:val="decimal"/>
      <w:lvlText w:val="%4."/>
      <w:lvlJc w:val="left"/>
      <w:pPr>
        <w:ind w:left="2880" w:hanging="360"/>
      </w:pPr>
    </w:lvl>
    <w:lvl w:ilvl="4" w:tplc="825215A6" w:tentative="1">
      <w:start w:val="1"/>
      <w:numFmt w:val="lowerLetter"/>
      <w:lvlText w:val="%5."/>
      <w:lvlJc w:val="left"/>
      <w:pPr>
        <w:ind w:left="3600" w:hanging="360"/>
      </w:pPr>
    </w:lvl>
    <w:lvl w:ilvl="5" w:tplc="BFE66F26" w:tentative="1">
      <w:start w:val="1"/>
      <w:numFmt w:val="lowerRoman"/>
      <w:lvlText w:val="%6."/>
      <w:lvlJc w:val="right"/>
      <w:pPr>
        <w:ind w:left="4320" w:hanging="180"/>
      </w:pPr>
    </w:lvl>
    <w:lvl w:ilvl="6" w:tplc="8DC677E0" w:tentative="1">
      <w:start w:val="1"/>
      <w:numFmt w:val="decimal"/>
      <w:lvlText w:val="%7."/>
      <w:lvlJc w:val="left"/>
      <w:pPr>
        <w:ind w:left="5040" w:hanging="360"/>
      </w:pPr>
    </w:lvl>
    <w:lvl w:ilvl="7" w:tplc="6D42E1AC" w:tentative="1">
      <w:start w:val="1"/>
      <w:numFmt w:val="lowerLetter"/>
      <w:lvlText w:val="%8."/>
      <w:lvlJc w:val="left"/>
      <w:pPr>
        <w:ind w:left="5760" w:hanging="360"/>
      </w:pPr>
    </w:lvl>
    <w:lvl w:ilvl="8" w:tplc="FF724162" w:tentative="1">
      <w:start w:val="1"/>
      <w:numFmt w:val="lowerRoman"/>
      <w:lvlText w:val="%9."/>
      <w:lvlJc w:val="right"/>
      <w:pPr>
        <w:ind w:left="6480" w:hanging="180"/>
      </w:pPr>
    </w:lvl>
  </w:abstractNum>
  <w:abstractNum w:abstractNumId="26" w15:restartNumberingAfterBreak="0">
    <w:nsid w:val="7FC458AF"/>
    <w:multiLevelType w:val="hybridMultilevel"/>
    <w:tmpl w:val="57D88F50"/>
    <w:lvl w:ilvl="0" w:tplc="B5EA5368">
      <w:start w:val="1"/>
      <w:numFmt w:val="decimal"/>
      <w:lvlText w:val="%1."/>
      <w:lvlJc w:val="left"/>
      <w:pPr>
        <w:ind w:left="720" w:hanging="360"/>
      </w:pPr>
      <w:rPr>
        <w:rFonts w:ascii="Verdana" w:hAnsi="Verdana" w:hint="default"/>
        <w:b w:val="0"/>
        <w:i w:val="0"/>
        <w:color w:val="auto"/>
        <w:u w:val="none"/>
      </w:rPr>
    </w:lvl>
    <w:lvl w:ilvl="1" w:tplc="540A62BA">
      <w:start w:val="1"/>
      <w:numFmt w:val="lowerLetter"/>
      <w:lvlText w:val="%2."/>
      <w:lvlJc w:val="left"/>
      <w:pPr>
        <w:ind w:left="1440" w:hanging="360"/>
      </w:pPr>
    </w:lvl>
    <w:lvl w:ilvl="2" w:tplc="0322870C" w:tentative="1">
      <w:start w:val="1"/>
      <w:numFmt w:val="lowerRoman"/>
      <w:lvlText w:val="%3."/>
      <w:lvlJc w:val="right"/>
      <w:pPr>
        <w:ind w:left="2160" w:hanging="180"/>
      </w:pPr>
    </w:lvl>
    <w:lvl w:ilvl="3" w:tplc="412ED7FE" w:tentative="1">
      <w:start w:val="1"/>
      <w:numFmt w:val="decimal"/>
      <w:lvlText w:val="%4."/>
      <w:lvlJc w:val="left"/>
      <w:pPr>
        <w:ind w:left="2880" w:hanging="360"/>
      </w:pPr>
    </w:lvl>
    <w:lvl w:ilvl="4" w:tplc="BEF0A700" w:tentative="1">
      <w:start w:val="1"/>
      <w:numFmt w:val="lowerLetter"/>
      <w:lvlText w:val="%5."/>
      <w:lvlJc w:val="left"/>
      <w:pPr>
        <w:ind w:left="3600" w:hanging="360"/>
      </w:pPr>
    </w:lvl>
    <w:lvl w:ilvl="5" w:tplc="2D125002" w:tentative="1">
      <w:start w:val="1"/>
      <w:numFmt w:val="lowerRoman"/>
      <w:lvlText w:val="%6."/>
      <w:lvlJc w:val="right"/>
      <w:pPr>
        <w:ind w:left="4320" w:hanging="180"/>
      </w:pPr>
    </w:lvl>
    <w:lvl w:ilvl="6" w:tplc="AC9E9374" w:tentative="1">
      <w:start w:val="1"/>
      <w:numFmt w:val="decimal"/>
      <w:lvlText w:val="%7."/>
      <w:lvlJc w:val="left"/>
      <w:pPr>
        <w:ind w:left="5040" w:hanging="360"/>
      </w:pPr>
    </w:lvl>
    <w:lvl w:ilvl="7" w:tplc="63A072DA" w:tentative="1">
      <w:start w:val="1"/>
      <w:numFmt w:val="lowerLetter"/>
      <w:lvlText w:val="%8."/>
      <w:lvlJc w:val="left"/>
      <w:pPr>
        <w:ind w:left="5760" w:hanging="360"/>
      </w:pPr>
    </w:lvl>
    <w:lvl w:ilvl="8" w:tplc="82BE3460" w:tentative="1">
      <w:start w:val="1"/>
      <w:numFmt w:val="lowerRoman"/>
      <w:lvlText w:val="%9."/>
      <w:lvlJc w:val="right"/>
      <w:pPr>
        <w:ind w:left="6480" w:hanging="180"/>
      </w:pPr>
    </w:lvl>
  </w:abstractNum>
  <w:num w:numId="1">
    <w:abstractNumId w:val="12"/>
  </w:num>
  <w:num w:numId="2">
    <w:abstractNumId w:val="6"/>
  </w:num>
  <w:num w:numId="3">
    <w:abstractNumId w:val="19"/>
  </w:num>
  <w:num w:numId="4">
    <w:abstractNumId w:val="16"/>
  </w:num>
  <w:num w:numId="5">
    <w:abstractNumId w:val="18"/>
  </w:num>
  <w:num w:numId="6">
    <w:abstractNumId w:val="8"/>
  </w:num>
  <w:num w:numId="7">
    <w:abstractNumId w:val="15"/>
  </w:num>
  <w:num w:numId="8">
    <w:abstractNumId w:val="24"/>
  </w:num>
  <w:num w:numId="9">
    <w:abstractNumId w:val="23"/>
  </w:num>
  <w:num w:numId="10">
    <w:abstractNumId w:val="17"/>
  </w:num>
  <w:num w:numId="11">
    <w:abstractNumId w:val="21"/>
  </w:num>
  <w:num w:numId="12">
    <w:abstractNumId w:val="10"/>
  </w:num>
  <w:num w:numId="13">
    <w:abstractNumId w:val="7"/>
  </w:num>
  <w:num w:numId="14">
    <w:abstractNumId w:val="13"/>
  </w:num>
  <w:num w:numId="15">
    <w:abstractNumId w:val="3"/>
  </w:num>
  <w:num w:numId="16">
    <w:abstractNumId w:val="14"/>
  </w:num>
  <w:num w:numId="17">
    <w:abstractNumId w:val="0"/>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20"/>
  </w:num>
  <w:num w:numId="29">
    <w:abstractNumId w:val="2"/>
  </w:num>
  <w:num w:numId="30">
    <w:abstractNumId w:val="4"/>
  </w:num>
  <w:num w:numId="31">
    <w:abstractNumId w:val="26"/>
  </w:num>
  <w:num w:numId="32">
    <w:abstractNumId w:val="1"/>
  </w:num>
  <w:num w:numId="33">
    <w:abstractNumId w:val="5"/>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61"/>
    <w:rsid w:val="000009CE"/>
    <w:rsid w:val="0000117D"/>
    <w:rsid w:val="00003B5B"/>
    <w:rsid w:val="0000455C"/>
    <w:rsid w:val="000045A6"/>
    <w:rsid w:val="00004CFE"/>
    <w:rsid w:val="00005105"/>
    <w:rsid w:val="000053C3"/>
    <w:rsid w:val="00005892"/>
    <w:rsid w:val="00005D07"/>
    <w:rsid w:val="000061CC"/>
    <w:rsid w:val="00006BB4"/>
    <w:rsid w:val="00006CDF"/>
    <w:rsid w:val="00006F11"/>
    <w:rsid w:val="00007230"/>
    <w:rsid w:val="00007E1B"/>
    <w:rsid w:val="00007F09"/>
    <w:rsid w:val="00011022"/>
    <w:rsid w:val="00011586"/>
    <w:rsid w:val="00012B91"/>
    <w:rsid w:val="00012C08"/>
    <w:rsid w:val="00012CBE"/>
    <w:rsid w:val="00013AE5"/>
    <w:rsid w:val="00014BD3"/>
    <w:rsid w:val="000151E2"/>
    <w:rsid w:val="00015422"/>
    <w:rsid w:val="00015ACC"/>
    <w:rsid w:val="00016C51"/>
    <w:rsid w:val="00017EB9"/>
    <w:rsid w:val="00021882"/>
    <w:rsid w:val="000222B6"/>
    <w:rsid w:val="00022D3C"/>
    <w:rsid w:val="00023617"/>
    <w:rsid w:val="00024235"/>
    <w:rsid w:val="00024B7D"/>
    <w:rsid w:val="0002687F"/>
    <w:rsid w:val="00026CCE"/>
    <w:rsid w:val="0002714C"/>
    <w:rsid w:val="00027940"/>
    <w:rsid w:val="000300BA"/>
    <w:rsid w:val="000312E9"/>
    <w:rsid w:val="00032021"/>
    <w:rsid w:val="0003311C"/>
    <w:rsid w:val="00034520"/>
    <w:rsid w:val="00034811"/>
    <w:rsid w:val="00034F75"/>
    <w:rsid w:val="000350F0"/>
    <w:rsid w:val="00036564"/>
    <w:rsid w:val="00036B39"/>
    <w:rsid w:val="00036EC9"/>
    <w:rsid w:val="00041253"/>
    <w:rsid w:val="00042665"/>
    <w:rsid w:val="00043BA1"/>
    <w:rsid w:val="0004493E"/>
    <w:rsid w:val="00045614"/>
    <w:rsid w:val="00045B90"/>
    <w:rsid w:val="0004620F"/>
    <w:rsid w:val="00046C7B"/>
    <w:rsid w:val="00047E19"/>
    <w:rsid w:val="00051D92"/>
    <w:rsid w:val="00052133"/>
    <w:rsid w:val="000544FE"/>
    <w:rsid w:val="00055889"/>
    <w:rsid w:val="00055A7A"/>
    <w:rsid w:val="00056940"/>
    <w:rsid w:val="00056C87"/>
    <w:rsid w:val="000571A2"/>
    <w:rsid w:val="000578B1"/>
    <w:rsid w:val="00060B58"/>
    <w:rsid w:val="00060F9D"/>
    <w:rsid w:val="00060FD8"/>
    <w:rsid w:val="000611CB"/>
    <w:rsid w:val="000624E7"/>
    <w:rsid w:val="00064115"/>
    <w:rsid w:val="000641CE"/>
    <w:rsid w:val="0006422C"/>
    <w:rsid w:val="00064B78"/>
    <w:rsid w:val="00064BF8"/>
    <w:rsid w:val="00065D76"/>
    <w:rsid w:val="00066405"/>
    <w:rsid w:val="00067089"/>
    <w:rsid w:val="00070095"/>
    <w:rsid w:val="000706A9"/>
    <w:rsid w:val="00070BF7"/>
    <w:rsid w:val="00071F7B"/>
    <w:rsid w:val="00072A0B"/>
    <w:rsid w:val="00072CE1"/>
    <w:rsid w:val="00072F8F"/>
    <w:rsid w:val="000740F2"/>
    <w:rsid w:val="00074537"/>
    <w:rsid w:val="0007464C"/>
    <w:rsid w:val="000754BB"/>
    <w:rsid w:val="00076482"/>
    <w:rsid w:val="0008151A"/>
    <w:rsid w:val="00081632"/>
    <w:rsid w:val="000836F6"/>
    <w:rsid w:val="0008395D"/>
    <w:rsid w:val="00083B3A"/>
    <w:rsid w:val="000846CE"/>
    <w:rsid w:val="00084F1E"/>
    <w:rsid w:val="00084FBF"/>
    <w:rsid w:val="000860DD"/>
    <w:rsid w:val="00087175"/>
    <w:rsid w:val="0008743D"/>
    <w:rsid w:val="00087805"/>
    <w:rsid w:val="00090344"/>
    <w:rsid w:val="00090D34"/>
    <w:rsid w:val="000919C6"/>
    <w:rsid w:val="00091F99"/>
    <w:rsid w:val="000922C5"/>
    <w:rsid w:val="0009234F"/>
    <w:rsid w:val="00093DBD"/>
    <w:rsid w:val="00093F5F"/>
    <w:rsid w:val="00093F6D"/>
    <w:rsid w:val="000948CD"/>
    <w:rsid w:val="0009520A"/>
    <w:rsid w:val="000957CE"/>
    <w:rsid w:val="000959A0"/>
    <w:rsid w:val="00095A22"/>
    <w:rsid w:val="00096090"/>
    <w:rsid w:val="00096E49"/>
    <w:rsid w:val="000970CB"/>
    <w:rsid w:val="0009767D"/>
    <w:rsid w:val="000A0AB9"/>
    <w:rsid w:val="000A0C55"/>
    <w:rsid w:val="000A0CCA"/>
    <w:rsid w:val="000A0D75"/>
    <w:rsid w:val="000A1EAA"/>
    <w:rsid w:val="000A207A"/>
    <w:rsid w:val="000A5900"/>
    <w:rsid w:val="000A5A2E"/>
    <w:rsid w:val="000A5B85"/>
    <w:rsid w:val="000A66BB"/>
    <w:rsid w:val="000A6FBC"/>
    <w:rsid w:val="000A720A"/>
    <w:rsid w:val="000A7307"/>
    <w:rsid w:val="000A76CD"/>
    <w:rsid w:val="000A78FE"/>
    <w:rsid w:val="000B0DB4"/>
    <w:rsid w:val="000B16E0"/>
    <w:rsid w:val="000B185D"/>
    <w:rsid w:val="000B1B89"/>
    <w:rsid w:val="000B28B0"/>
    <w:rsid w:val="000B3374"/>
    <w:rsid w:val="000B3E63"/>
    <w:rsid w:val="000B4EEB"/>
    <w:rsid w:val="000B512B"/>
    <w:rsid w:val="000B5600"/>
    <w:rsid w:val="000B5F37"/>
    <w:rsid w:val="000B668C"/>
    <w:rsid w:val="000B673D"/>
    <w:rsid w:val="000B67C7"/>
    <w:rsid w:val="000B777D"/>
    <w:rsid w:val="000B7E4F"/>
    <w:rsid w:val="000C04E4"/>
    <w:rsid w:val="000C0757"/>
    <w:rsid w:val="000C08DC"/>
    <w:rsid w:val="000C1291"/>
    <w:rsid w:val="000C17D3"/>
    <w:rsid w:val="000C2FD4"/>
    <w:rsid w:val="000C33C5"/>
    <w:rsid w:val="000C4BF8"/>
    <w:rsid w:val="000C731A"/>
    <w:rsid w:val="000C7B3B"/>
    <w:rsid w:val="000D18ED"/>
    <w:rsid w:val="000D1AFD"/>
    <w:rsid w:val="000D2F2A"/>
    <w:rsid w:val="000D2F84"/>
    <w:rsid w:val="000D2FFC"/>
    <w:rsid w:val="000D350A"/>
    <w:rsid w:val="000D37B1"/>
    <w:rsid w:val="000D4E8C"/>
    <w:rsid w:val="000D4FAF"/>
    <w:rsid w:val="000D5756"/>
    <w:rsid w:val="000D5DCF"/>
    <w:rsid w:val="000D6362"/>
    <w:rsid w:val="000D652A"/>
    <w:rsid w:val="000D766D"/>
    <w:rsid w:val="000D7BD9"/>
    <w:rsid w:val="000E0672"/>
    <w:rsid w:val="000E0BDF"/>
    <w:rsid w:val="000E1385"/>
    <w:rsid w:val="000E2BB8"/>
    <w:rsid w:val="000E47EC"/>
    <w:rsid w:val="000E4F9B"/>
    <w:rsid w:val="000E6F3F"/>
    <w:rsid w:val="000F1459"/>
    <w:rsid w:val="000F198D"/>
    <w:rsid w:val="000F1C29"/>
    <w:rsid w:val="000F1EF3"/>
    <w:rsid w:val="000F233C"/>
    <w:rsid w:val="000F2626"/>
    <w:rsid w:val="000F41F4"/>
    <w:rsid w:val="000F697A"/>
    <w:rsid w:val="00101D07"/>
    <w:rsid w:val="001029D0"/>
    <w:rsid w:val="00102A29"/>
    <w:rsid w:val="00102DC8"/>
    <w:rsid w:val="00103152"/>
    <w:rsid w:val="001035A3"/>
    <w:rsid w:val="00103B8B"/>
    <w:rsid w:val="00103C7F"/>
    <w:rsid w:val="00104BF4"/>
    <w:rsid w:val="00106F4A"/>
    <w:rsid w:val="00107106"/>
    <w:rsid w:val="0010772A"/>
    <w:rsid w:val="00110C81"/>
    <w:rsid w:val="00111326"/>
    <w:rsid w:val="00112354"/>
    <w:rsid w:val="00112520"/>
    <w:rsid w:val="00112BD8"/>
    <w:rsid w:val="001135E8"/>
    <w:rsid w:val="0011380A"/>
    <w:rsid w:val="0011585C"/>
    <w:rsid w:val="0011608D"/>
    <w:rsid w:val="001161B5"/>
    <w:rsid w:val="001170A8"/>
    <w:rsid w:val="00117727"/>
    <w:rsid w:val="001211F2"/>
    <w:rsid w:val="0012191C"/>
    <w:rsid w:val="00121FEE"/>
    <w:rsid w:val="00122CE5"/>
    <w:rsid w:val="00124E0B"/>
    <w:rsid w:val="00124E90"/>
    <w:rsid w:val="001267A1"/>
    <w:rsid w:val="001268DF"/>
    <w:rsid w:val="001271C3"/>
    <w:rsid w:val="00127365"/>
    <w:rsid w:val="00127612"/>
    <w:rsid w:val="0012783A"/>
    <w:rsid w:val="00127FE5"/>
    <w:rsid w:val="001301D2"/>
    <w:rsid w:val="001307E7"/>
    <w:rsid w:val="001314F3"/>
    <w:rsid w:val="0013244D"/>
    <w:rsid w:val="00132AEF"/>
    <w:rsid w:val="001333C3"/>
    <w:rsid w:val="00133430"/>
    <w:rsid w:val="0013496B"/>
    <w:rsid w:val="001378E1"/>
    <w:rsid w:val="00137BB0"/>
    <w:rsid w:val="00137C5B"/>
    <w:rsid w:val="0014346B"/>
    <w:rsid w:val="00144BBE"/>
    <w:rsid w:val="00145F09"/>
    <w:rsid w:val="00145FB3"/>
    <w:rsid w:val="0014698F"/>
    <w:rsid w:val="00146CEE"/>
    <w:rsid w:val="00146F8B"/>
    <w:rsid w:val="001476FC"/>
    <w:rsid w:val="00147D69"/>
    <w:rsid w:val="00150B20"/>
    <w:rsid w:val="00151375"/>
    <w:rsid w:val="00152FF6"/>
    <w:rsid w:val="00153473"/>
    <w:rsid w:val="00154182"/>
    <w:rsid w:val="001544F0"/>
    <w:rsid w:val="001549C8"/>
    <w:rsid w:val="00154D21"/>
    <w:rsid w:val="00156033"/>
    <w:rsid w:val="00156D53"/>
    <w:rsid w:val="00157C58"/>
    <w:rsid w:val="0016010E"/>
    <w:rsid w:val="00160AD2"/>
    <w:rsid w:val="00161D02"/>
    <w:rsid w:val="001620F4"/>
    <w:rsid w:val="001625E0"/>
    <w:rsid w:val="0016294D"/>
    <w:rsid w:val="00163DF8"/>
    <w:rsid w:val="00166ACA"/>
    <w:rsid w:val="00166D47"/>
    <w:rsid w:val="00167161"/>
    <w:rsid w:val="0017061A"/>
    <w:rsid w:val="001708F2"/>
    <w:rsid w:val="00170983"/>
    <w:rsid w:val="00170FCE"/>
    <w:rsid w:val="00171DCF"/>
    <w:rsid w:val="00172E4A"/>
    <w:rsid w:val="00174C7C"/>
    <w:rsid w:val="00176686"/>
    <w:rsid w:val="00181B13"/>
    <w:rsid w:val="00181D2A"/>
    <w:rsid w:val="001820BD"/>
    <w:rsid w:val="001820D7"/>
    <w:rsid w:val="001837BA"/>
    <w:rsid w:val="00183B76"/>
    <w:rsid w:val="00183EF1"/>
    <w:rsid w:val="001843B0"/>
    <w:rsid w:val="00184551"/>
    <w:rsid w:val="00184D94"/>
    <w:rsid w:val="00184E1E"/>
    <w:rsid w:val="0018551F"/>
    <w:rsid w:val="001876B5"/>
    <w:rsid w:val="001914CC"/>
    <w:rsid w:val="00192498"/>
    <w:rsid w:val="001924F0"/>
    <w:rsid w:val="00192571"/>
    <w:rsid w:val="00192707"/>
    <w:rsid w:val="0019317A"/>
    <w:rsid w:val="00193742"/>
    <w:rsid w:val="00193FC7"/>
    <w:rsid w:val="00194BC9"/>
    <w:rsid w:val="00194E3B"/>
    <w:rsid w:val="00195615"/>
    <w:rsid w:val="001958A8"/>
    <w:rsid w:val="00197379"/>
    <w:rsid w:val="001A0430"/>
    <w:rsid w:val="001A0B95"/>
    <w:rsid w:val="001A0D1D"/>
    <w:rsid w:val="001A12B0"/>
    <w:rsid w:val="001A1870"/>
    <w:rsid w:val="001A29AD"/>
    <w:rsid w:val="001A2CAA"/>
    <w:rsid w:val="001A2D83"/>
    <w:rsid w:val="001A43E7"/>
    <w:rsid w:val="001A521C"/>
    <w:rsid w:val="001A5442"/>
    <w:rsid w:val="001A67FC"/>
    <w:rsid w:val="001A68E2"/>
    <w:rsid w:val="001A73BA"/>
    <w:rsid w:val="001B1081"/>
    <w:rsid w:val="001B138C"/>
    <w:rsid w:val="001B1E7C"/>
    <w:rsid w:val="001B22AF"/>
    <w:rsid w:val="001B2616"/>
    <w:rsid w:val="001B2D97"/>
    <w:rsid w:val="001B4A83"/>
    <w:rsid w:val="001B4D6E"/>
    <w:rsid w:val="001B62E5"/>
    <w:rsid w:val="001B6A1D"/>
    <w:rsid w:val="001B6B13"/>
    <w:rsid w:val="001C067D"/>
    <w:rsid w:val="001C1940"/>
    <w:rsid w:val="001C1D2D"/>
    <w:rsid w:val="001C4FAA"/>
    <w:rsid w:val="001C645B"/>
    <w:rsid w:val="001C675D"/>
    <w:rsid w:val="001C680E"/>
    <w:rsid w:val="001C6815"/>
    <w:rsid w:val="001C7DF9"/>
    <w:rsid w:val="001D07E8"/>
    <w:rsid w:val="001D1349"/>
    <w:rsid w:val="001D188D"/>
    <w:rsid w:val="001D24D5"/>
    <w:rsid w:val="001D31D6"/>
    <w:rsid w:val="001D325B"/>
    <w:rsid w:val="001D53F3"/>
    <w:rsid w:val="001D7842"/>
    <w:rsid w:val="001D7E75"/>
    <w:rsid w:val="001D7F77"/>
    <w:rsid w:val="001D7FFC"/>
    <w:rsid w:val="001E01A2"/>
    <w:rsid w:val="001E04BF"/>
    <w:rsid w:val="001E0A3E"/>
    <w:rsid w:val="001E310F"/>
    <w:rsid w:val="001E3150"/>
    <w:rsid w:val="001E3792"/>
    <w:rsid w:val="001E43BE"/>
    <w:rsid w:val="001E4646"/>
    <w:rsid w:val="001E559E"/>
    <w:rsid w:val="001E5B9F"/>
    <w:rsid w:val="001E6DF9"/>
    <w:rsid w:val="001E7B1F"/>
    <w:rsid w:val="001F0243"/>
    <w:rsid w:val="001F0E23"/>
    <w:rsid w:val="001F33BB"/>
    <w:rsid w:val="001F4CAE"/>
    <w:rsid w:val="001F5636"/>
    <w:rsid w:val="001F568D"/>
    <w:rsid w:val="001F5BB7"/>
    <w:rsid w:val="001F5DDB"/>
    <w:rsid w:val="001F7A85"/>
    <w:rsid w:val="001F7AEF"/>
    <w:rsid w:val="001F7E75"/>
    <w:rsid w:val="00200427"/>
    <w:rsid w:val="0020079A"/>
    <w:rsid w:val="0020301F"/>
    <w:rsid w:val="00203748"/>
    <w:rsid w:val="0020522C"/>
    <w:rsid w:val="002052CC"/>
    <w:rsid w:val="00205455"/>
    <w:rsid w:val="002059F0"/>
    <w:rsid w:val="00205A97"/>
    <w:rsid w:val="002075C0"/>
    <w:rsid w:val="00207C5E"/>
    <w:rsid w:val="002103F9"/>
    <w:rsid w:val="00210E28"/>
    <w:rsid w:val="00210EC4"/>
    <w:rsid w:val="00211403"/>
    <w:rsid w:val="00212857"/>
    <w:rsid w:val="002129A5"/>
    <w:rsid w:val="00212E9A"/>
    <w:rsid w:val="00213414"/>
    <w:rsid w:val="00214A78"/>
    <w:rsid w:val="002150A7"/>
    <w:rsid w:val="00215A38"/>
    <w:rsid w:val="0021620C"/>
    <w:rsid w:val="00216604"/>
    <w:rsid w:val="00216AEF"/>
    <w:rsid w:val="00217B2A"/>
    <w:rsid w:val="00217F62"/>
    <w:rsid w:val="00221E83"/>
    <w:rsid w:val="00221E96"/>
    <w:rsid w:val="00224E68"/>
    <w:rsid w:val="00224E99"/>
    <w:rsid w:val="002261BD"/>
    <w:rsid w:val="00227336"/>
    <w:rsid w:val="00227CFF"/>
    <w:rsid w:val="00230398"/>
    <w:rsid w:val="00230611"/>
    <w:rsid w:val="002318FC"/>
    <w:rsid w:val="00232FC1"/>
    <w:rsid w:val="00234760"/>
    <w:rsid w:val="00234C33"/>
    <w:rsid w:val="00234EF2"/>
    <w:rsid w:val="002353EC"/>
    <w:rsid w:val="00235A31"/>
    <w:rsid w:val="00235BD9"/>
    <w:rsid w:val="00236EEC"/>
    <w:rsid w:val="00237123"/>
    <w:rsid w:val="002374FF"/>
    <w:rsid w:val="002376B4"/>
    <w:rsid w:val="00240FBE"/>
    <w:rsid w:val="002411FB"/>
    <w:rsid w:val="00242CED"/>
    <w:rsid w:val="0024390F"/>
    <w:rsid w:val="00245432"/>
    <w:rsid w:val="0024615F"/>
    <w:rsid w:val="002469C2"/>
    <w:rsid w:val="00250A3B"/>
    <w:rsid w:val="00251AA8"/>
    <w:rsid w:val="002548C2"/>
    <w:rsid w:val="00254CB1"/>
    <w:rsid w:val="00255BCC"/>
    <w:rsid w:val="002565C1"/>
    <w:rsid w:val="00256A40"/>
    <w:rsid w:val="002573CE"/>
    <w:rsid w:val="00257753"/>
    <w:rsid w:val="00257CC0"/>
    <w:rsid w:val="00257D6E"/>
    <w:rsid w:val="002606AE"/>
    <w:rsid w:val="0026081A"/>
    <w:rsid w:val="00260BEA"/>
    <w:rsid w:val="0026136B"/>
    <w:rsid w:val="0026162E"/>
    <w:rsid w:val="00262022"/>
    <w:rsid w:val="0026262F"/>
    <w:rsid w:val="0026328B"/>
    <w:rsid w:val="0026353A"/>
    <w:rsid w:val="00263D7D"/>
    <w:rsid w:val="002651F0"/>
    <w:rsid w:val="002656E8"/>
    <w:rsid w:val="00265BA3"/>
    <w:rsid w:val="00265CC3"/>
    <w:rsid w:val="00265E0D"/>
    <w:rsid w:val="00266ACE"/>
    <w:rsid w:val="00266BAB"/>
    <w:rsid w:val="00267B55"/>
    <w:rsid w:val="00270FA4"/>
    <w:rsid w:val="0027112A"/>
    <w:rsid w:val="002719BC"/>
    <w:rsid w:val="00271AD0"/>
    <w:rsid w:val="00272032"/>
    <w:rsid w:val="002720F2"/>
    <w:rsid w:val="00272E92"/>
    <w:rsid w:val="0027316D"/>
    <w:rsid w:val="002731E3"/>
    <w:rsid w:val="002737B9"/>
    <w:rsid w:val="00273F22"/>
    <w:rsid w:val="0027471A"/>
    <w:rsid w:val="00274D36"/>
    <w:rsid w:val="00274F85"/>
    <w:rsid w:val="00275520"/>
    <w:rsid w:val="00275766"/>
    <w:rsid w:val="002764F5"/>
    <w:rsid w:val="002774E2"/>
    <w:rsid w:val="002775B2"/>
    <w:rsid w:val="0028086A"/>
    <w:rsid w:val="00280EBE"/>
    <w:rsid w:val="00280F14"/>
    <w:rsid w:val="00281D29"/>
    <w:rsid w:val="0028241B"/>
    <w:rsid w:val="00282920"/>
    <w:rsid w:val="00282949"/>
    <w:rsid w:val="002829E2"/>
    <w:rsid w:val="002838E1"/>
    <w:rsid w:val="0028422C"/>
    <w:rsid w:val="00284A8B"/>
    <w:rsid w:val="00285742"/>
    <w:rsid w:val="00290188"/>
    <w:rsid w:val="002902B6"/>
    <w:rsid w:val="002904B6"/>
    <w:rsid w:val="002904BC"/>
    <w:rsid w:val="002920EF"/>
    <w:rsid w:val="002927C5"/>
    <w:rsid w:val="00293461"/>
    <w:rsid w:val="00294080"/>
    <w:rsid w:val="002948AE"/>
    <w:rsid w:val="00294A68"/>
    <w:rsid w:val="00295532"/>
    <w:rsid w:val="002961F7"/>
    <w:rsid w:val="002976CA"/>
    <w:rsid w:val="002A0897"/>
    <w:rsid w:val="002A0D22"/>
    <w:rsid w:val="002A1369"/>
    <w:rsid w:val="002A2B46"/>
    <w:rsid w:val="002A3227"/>
    <w:rsid w:val="002A49CF"/>
    <w:rsid w:val="002A52B0"/>
    <w:rsid w:val="002A5C06"/>
    <w:rsid w:val="002A7F10"/>
    <w:rsid w:val="002B0836"/>
    <w:rsid w:val="002B0908"/>
    <w:rsid w:val="002B0B2E"/>
    <w:rsid w:val="002B2D6D"/>
    <w:rsid w:val="002B44BB"/>
    <w:rsid w:val="002B55D0"/>
    <w:rsid w:val="002B5F1C"/>
    <w:rsid w:val="002B6C03"/>
    <w:rsid w:val="002B6DED"/>
    <w:rsid w:val="002B7957"/>
    <w:rsid w:val="002B7990"/>
    <w:rsid w:val="002B7CC8"/>
    <w:rsid w:val="002C037B"/>
    <w:rsid w:val="002C0934"/>
    <w:rsid w:val="002C0CD0"/>
    <w:rsid w:val="002C1358"/>
    <w:rsid w:val="002C15EC"/>
    <w:rsid w:val="002C2E34"/>
    <w:rsid w:val="002C38B0"/>
    <w:rsid w:val="002C490E"/>
    <w:rsid w:val="002C544A"/>
    <w:rsid w:val="002C5ACF"/>
    <w:rsid w:val="002C6643"/>
    <w:rsid w:val="002C7489"/>
    <w:rsid w:val="002D03F1"/>
    <w:rsid w:val="002D0AC7"/>
    <w:rsid w:val="002D224D"/>
    <w:rsid w:val="002D4556"/>
    <w:rsid w:val="002D4871"/>
    <w:rsid w:val="002D5976"/>
    <w:rsid w:val="002D5F6B"/>
    <w:rsid w:val="002D74D0"/>
    <w:rsid w:val="002D7629"/>
    <w:rsid w:val="002E0B24"/>
    <w:rsid w:val="002E1814"/>
    <w:rsid w:val="002E19C3"/>
    <w:rsid w:val="002E1DB9"/>
    <w:rsid w:val="002E2AEC"/>
    <w:rsid w:val="002E3BD4"/>
    <w:rsid w:val="002E51E8"/>
    <w:rsid w:val="002E55FD"/>
    <w:rsid w:val="002E5A52"/>
    <w:rsid w:val="002E5E91"/>
    <w:rsid w:val="002E6599"/>
    <w:rsid w:val="002E694C"/>
    <w:rsid w:val="002E707B"/>
    <w:rsid w:val="002E7893"/>
    <w:rsid w:val="002E7EFA"/>
    <w:rsid w:val="002E7FEB"/>
    <w:rsid w:val="002F0032"/>
    <w:rsid w:val="002F0EAA"/>
    <w:rsid w:val="002F16AE"/>
    <w:rsid w:val="002F2087"/>
    <w:rsid w:val="002F2CD7"/>
    <w:rsid w:val="002F350D"/>
    <w:rsid w:val="002F3FBA"/>
    <w:rsid w:val="002F4298"/>
    <w:rsid w:val="002F59B3"/>
    <w:rsid w:val="003012EC"/>
    <w:rsid w:val="00303055"/>
    <w:rsid w:val="0030311F"/>
    <w:rsid w:val="003036A7"/>
    <w:rsid w:val="003040DA"/>
    <w:rsid w:val="0030472D"/>
    <w:rsid w:val="00304A39"/>
    <w:rsid w:val="0030530E"/>
    <w:rsid w:val="00305FF5"/>
    <w:rsid w:val="00306066"/>
    <w:rsid w:val="00306463"/>
    <w:rsid w:val="0030703B"/>
    <w:rsid w:val="003106DE"/>
    <w:rsid w:val="00310BE6"/>
    <w:rsid w:val="00311DEA"/>
    <w:rsid w:val="00312A2B"/>
    <w:rsid w:val="00312BBD"/>
    <w:rsid w:val="00313390"/>
    <w:rsid w:val="00313720"/>
    <w:rsid w:val="003137DE"/>
    <w:rsid w:val="00314F53"/>
    <w:rsid w:val="003152D6"/>
    <w:rsid w:val="00315CD0"/>
    <w:rsid w:val="0031707A"/>
    <w:rsid w:val="003205A5"/>
    <w:rsid w:val="00320A95"/>
    <w:rsid w:val="00321166"/>
    <w:rsid w:val="00321FC6"/>
    <w:rsid w:val="00322360"/>
    <w:rsid w:val="00322AE9"/>
    <w:rsid w:val="0032498B"/>
    <w:rsid w:val="0032626B"/>
    <w:rsid w:val="003265A7"/>
    <w:rsid w:val="00330EE9"/>
    <w:rsid w:val="00331257"/>
    <w:rsid w:val="0033245E"/>
    <w:rsid w:val="0033278F"/>
    <w:rsid w:val="0033350B"/>
    <w:rsid w:val="0033379D"/>
    <w:rsid w:val="00333B99"/>
    <w:rsid w:val="003341D3"/>
    <w:rsid w:val="003347E0"/>
    <w:rsid w:val="00334B36"/>
    <w:rsid w:val="00334C9F"/>
    <w:rsid w:val="00335840"/>
    <w:rsid w:val="00337ED4"/>
    <w:rsid w:val="00340FC8"/>
    <w:rsid w:val="0034113C"/>
    <w:rsid w:val="0034120E"/>
    <w:rsid w:val="00341A12"/>
    <w:rsid w:val="003423B0"/>
    <w:rsid w:val="00343D7B"/>
    <w:rsid w:val="00344037"/>
    <w:rsid w:val="00344411"/>
    <w:rsid w:val="0034468E"/>
    <w:rsid w:val="00344A59"/>
    <w:rsid w:val="003453CD"/>
    <w:rsid w:val="003469C3"/>
    <w:rsid w:val="003478BE"/>
    <w:rsid w:val="00347F36"/>
    <w:rsid w:val="00350046"/>
    <w:rsid w:val="00350536"/>
    <w:rsid w:val="00350558"/>
    <w:rsid w:val="00350CA7"/>
    <w:rsid w:val="0035143B"/>
    <w:rsid w:val="00352406"/>
    <w:rsid w:val="003535A1"/>
    <w:rsid w:val="003550F0"/>
    <w:rsid w:val="00355E50"/>
    <w:rsid w:val="003561B5"/>
    <w:rsid w:val="00356775"/>
    <w:rsid w:val="00357129"/>
    <w:rsid w:val="00357F67"/>
    <w:rsid w:val="003619E7"/>
    <w:rsid w:val="00362099"/>
    <w:rsid w:val="00364933"/>
    <w:rsid w:val="003654D6"/>
    <w:rsid w:val="003666D8"/>
    <w:rsid w:val="00366BFB"/>
    <w:rsid w:val="00367043"/>
    <w:rsid w:val="00367926"/>
    <w:rsid w:val="00367E41"/>
    <w:rsid w:val="00370074"/>
    <w:rsid w:val="00371480"/>
    <w:rsid w:val="0037196E"/>
    <w:rsid w:val="00371A70"/>
    <w:rsid w:val="00372DAB"/>
    <w:rsid w:val="0037352C"/>
    <w:rsid w:val="0037373F"/>
    <w:rsid w:val="00373BEA"/>
    <w:rsid w:val="00374138"/>
    <w:rsid w:val="0037458C"/>
    <w:rsid w:val="00374AF2"/>
    <w:rsid w:val="003757E6"/>
    <w:rsid w:val="00377635"/>
    <w:rsid w:val="00380C9A"/>
    <w:rsid w:val="0038227B"/>
    <w:rsid w:val="00382A67"/>
    <w:rsid w:val="0038404F"/>
    <w:rsid w:val="00384588"/>
    <w:rsid w:val="00384B13"/>
    <w:rsid w:val="00385940"/>
    <w:rsid w:val="0038635A"/>
    <w:rsid w:val="00390594"/>
    <w:rsid w:val="0039217D"/>
    <w:rsid w:val="00392A39"/>
    <w:rsid w:val="003931CC"/>
    <w:rsid w:val="00393C4C"/>
    <w:rsid w:val="00394CD1"/>
    <w:rsid w:val="00396652"/>
    <w:rsid w:val="00396668"/>
    <w:rsid w:val="003975A3"/>
    <w:rsid w:val="003A00FD"/>
    <w:rsid w:val="003A2237"/>
    <w:rsid w:val="003A2C97"/>
    <w:rsid w:val="003A4FAD"/>
    <w:rsid w:val="003A53D4"/>
    <w:rsid w:val="003A5E3B"/>
    <w:rsid w:val="003A6483"/>
    <w:rsid w:val="003A659F"/>
    <w:rsid w:val="003A76E8"/>
    <w:rsid w:val="003A7A5F"/>
    <w:rsid w:val="003A7B94"/>
    <w:rsid w:val="003B00B6"/>
    <w:rsid w:val="003B1095"/>
    <w:rsid w:val="003B530A"/>
    <w:rsid w:val="003B6FEB"/>
    <w:rsid w:val="003B72D5"/>
    <w:rsid w:val="003C0215"/>
    <w:rsid w:val="003C0CE8"/>
    <w:rsid w:val="003C28C5"/>
    <w:rsid w:val="003C2F76"/>
    <w:rsid w:val="003C38B0"/>
    <w:rsid w:val="003C3D36"/>
    <w:rsid w:val="003C3E18"/>
    <w:rsid w:val="003C4538"/>
    <w:rsid w:val="003C482D"/>
    <w:rsid w:val="003C4F91"/>
    <w:rsid w:val="003C5672"/>
    <w:rsid w:val="003C699F"/>
    <w:rsid w:val="003C7F84"/>
    <w:rsid w:val="003D12AC"/>
    <w:rsid w:val="003D17FD"/>
    <w:rsid w:val="003D1BA2"/>
    <w:rsid w:val="003D1F59"/>
    <w:rsid w:val="003D2468"/>
    <w:rsid w:val="003D260E"/>
    <w:rsid w:val="003D2E7F"/>
    <w:rsid w:val="003D36AD"/>
    <w:rsid w:val="003D4038"/>
    <w:rsid w:val="003D7123"/>
    <w:rsid w:val="003E1AA2"/>
    <w:rsid w:val="003E490C"/>
    <w:rsid w:val="003E5CA4"/>
    <w:rsid w:val="003E6DCA"/>
    <w:rsid w:val="003E7167"/>
    <w:rsid w:val="003E75D8"/>
    <w:rsid w:val="003F0277"/>
    <w:rsid w:val="003F0EF8"/>
    <w:rsid w:val="003F1BD2"/>
    <w:rsid w:val="003F2620"/>
    <w:rsid w:val="003F2858"/>
    <w:rsid w:val="003F2C64"/>
    <w:rsid w:val="003F323F"/>
    <w:rsid w:val="003F3BD3"/>
    <w:rsid w:val="003F402D"/>
    <w:rsid w:val="003F6CCD"/>
    <w:rsid w:val="003F7201"/>
    <w:rsid w:val="00401645"/>
    <w:rsid w:val="004026A8"/>
    <w:rsid w:val="004028B2"/>
    <w:rsid w:val="00403103"/>
    <w:rsid w:val="004041F1"/>
    <w:rsid w:val="004043E4"/>
    <w:rsid w:val="004053FA"/>
    <w:rsid w:val="00405E84"/>
    <w:rsid w:val="004109D4"/>
    <w:rsid w:val="00411183"/>
    <w:rsid w:val="004111F9"/>
    <w:rsid w:val="00411F60"/>
    <w:rsid w:val="00412782"/>
    <w:rsid w:val="00413A14"/>
    <w:rsid w:val="00413F9B"/>
    <w:rsid w:val="00414066"/>
    <w:rsid w:val="00414E33"/>
    <w:rsid w:val="004153C2"/>
    <w:rsid w:val="004153F5"/>
    <w:rsid w:val="0041550A"/>
    <w:rsid w:val="0041738D"/>
    <w:rsid w:val="00417CAD"/>
    <w:rsid w:val="00417E72"/>
    <w:rsid w:val="004203BD"/>
    <w:rsid w:val="00422140"/>
    <w:rsid w:val="00423513"/>
    <w:rsid w:val="004260C3"/>
    <w:rsid w:val="00427B17"/>
    <w:rsid w:val="00427F57"/>
    <w:rsid w:val="004302C4"/>
    <w:rsid w:val="00430CB7"/>
    <w:rsid w:val="004310E1"/>
    <w:rsid w:val="00432456"/>
    <w:rsid w:val="0043246B"/>
    <w:rsid w:val="00432C3D"/>
    <w:rsid w:val="004330D1"/>
    <w:rsid w:val="0043417A"/>
    <w:rsid w:val="004343A7"/>
    <w:rsid w:val="00436683"/>
    <w:rsid w:val="004376B6"/>
    <w:rsid w:val="00441B41"/>
    <w:rsid w:val="004473C0"/>
    <w:rsid w:val="004519B1"/>
    <w:rsid w:val="00451A70"/>
    <w:rsid w:val="00452E09"/>
    <w:rsid w:val="00452E50"/>
    <w:rsid w:val="00453118"/>
    <w:rsid w:val="004550A7"/>
    <w:rsid w:val="00456828"/>
    <w:rsid w:val="00457063"/>
    <w:rsid w:val="00460F09"/>
    <w:rsid w:val="00461396"/>
    <w:rsid w:val="0046147E"/>
    <w:rsid w:val="004615EC"/>
    <w:rsid w:val="004618ED"/>
    <w:rsid w:val="00461A7F"/>
    <w:rsid w:val="00461E38"/>
    <w:rsid w:val="00462E0A"/>
    <w:rsid w:val="00463774"/>
    <w:rsid w:val="00464438"/>
    <w:rsid w:val="00464459"/>
    <w:rsid w:val="00464B23"/>
    <w:rsid w:val="00464B37"/>
    <w:rsid w:val="00464EE6"/>
    <w:rsid w:val="004654A1"/>
    <w:rsid w:val="00466425"/>
    <w:rsid w:val="004674E5"/>
    <w:rsid w:val="0047030B"/>
    <w:rsid w:val="00470E78"/>
    <w:rsid w:val="004739D8"/>
    <w:rsid w:val="00474D2E"/>
    <w:rsid w:val="00475A45"/>
    <w:rsid w:val="00476EA0"/>
    <w:rsid w:val="00481644"/>
    <w:rsid w:val="004818C5"/>
    <w:rsid w:val="00482502"/>
    <w:rsid w:val="00484915"/>
    <w:rsid w:val="004855CD"/>
    <w:rsid w:val="004860B9"/>
    <w:rsid w:val="0049091A"/>
    <w:rsid w:val="0049109D"/>
    <w:rsid w:val="00491FB7"/>
    <w:rsid w:val="00492573"/>
    <w:rsid w:val="00492869"/>
    <w:rsid w:val="00492D24"/>
    <w:rsid w:val="00492FA7"/>
    <w:rsid w:val="00493158"/>
    <w:rsid w:val="00493396"/>
    <w:rsid w:val="00493555"/>
    <w:rsid w:val="004955B8"/>
    <w:rsid w:val="0049615C"/>
    <w:rsid w:val="004969CF"/>
    <w:rsid w:val="00496AE4"/>
    <w:rsid w:val="0049783C"/>
    <w:rsid w:val="00497AD2"/>
    <w:rsid w:val="00497FA5"/>
    <w:rsid w:val="004A09DC"/>
    <w:rsid w:val="004A0A32"/>
    <w:rsid w:val="004A1970"/>
    <w:rsid w:val="004A224D"/>
    <w:rsid w:val="004A2250"/>
    <w:rsid w:val="004A291E"/>
    <w:rsid w:val="004A2E9B"/>
    <w:rsid w:val="004A51AC"/>
    <w:rsid w:val="004A54E7"/>
    <w:rsid w:val="004A61CE"/>
    <w:rsid w:val="004A6B88"/>
    <w:rsid w:val="004A6D4A"/>
    <w:rsid w:val="004A7C01"/>
    <w:rsid w:val="004B114D"/>
    <w:rsid w:val="004B38DE"/>
    <w:rsid w:val="004B3BFC"/>
    <w:rsid w:val="004B4381"/>
    <w:rsid w:val="004B55C5"/>
    <w:rsid w:val="004B6B96"/>
    <w:rsid w:val="004B6FA1"/>
    <w:rsid w:val="004B7838"/>
    <w:rsid w:val="004B7B23"/>
    <w:rsid w:val="004B7D12"/>
    <w:rsid w:val="004B7D40"/>
    <w:rsid w:val="004C0C58"/>
    <w:rsid w:val="004C1315"/>
    <w:rsid w:val="004C2D99"/>
    <w:rsid w:val="004C2E60"/>
    <w:rsid w:val="004C2F3D"/>
    <w:rsid w:val="004C3BF2"/>
    <w:rsid w:val="004C4328"/>
    <w:rsid w:val="004C4562"/>
    <w:rsid w:val="004C4738"/>
    <w:rsid w:val="004C51D0"/>
    <w:rsid w:val="004C56D2"/>
    <w:rsid w:val="004C5DE3"/>
    <w:rsid w:val="004C6E6B"/>
    <w:rsid w:val="004C7AB4"/>
    <w:rsid w:val="004C7AE5"/>
    <w:rsid w:val="004D0135"/>
    <w:rsid w:val="004D3331"/>
    <w:rsid w:val="004D3406"/>
    <w:rsid w:val="004D3AFC"/>
    <w:rsid w:val="004D5CEB"/>
    <w:rsid w:val="004D6195"/>
    <w:rsid w:val="004D6896"/>
    <w:rsid w:val="004E0170"/>
    <w:rsid w:val="004E0D6D"/>
    <w:rsid w:val="004E1885"/>
    <w:rsid w:val="004E2BF8"/>
    <w:rsid w:val="004E39A5"/>
    <w:rsid w:val="004E3B1B"/>
    <w:rsid w:val="004E65E1"/>
    <w:rsid w:val="004E6F33"/>
    <w:rsid w:val="004E6F8C"/>
    <w:rsid w:val="004F1DE4"/>
    <w:rsid w:val="004F2A39"/>
    <w:rsid w:val="004F2D43"/>
    <w:rsid w:val="004F40AF"/>
    <w:rsid w:val="004F489A"/>
    <w:rsid w:val="004F4BB9"/>
    <w:rsid w:val="004F675C"/>
    <w:rsid w:val="00500094"/>
    <w:rsid w:val="005007A1"/>
    <w:rsid w:val="005028E0"/>
    <w:rsid w:val="005029FC"/>
    <w:rsid w:val="00503AC9"/>
    <w:rsid w:val="00504FF0"/>
    <w:rsid w:val="00507826"/>
    <w:rsid w:val="00510AE1"/>
    <w:rsid w:val="0051113A"/>
    <w:rsid w:val="00512B22"/>
    <w:rsid w:val="005140EA"/>
    <w:rsid w:val="0051442B"/>
    <w:rsid w:val="0051487D"/>
    <w:rsid w:val="00515AC2"/>
    <w:rsid w:val="00516E0F"/>
    <w:rsid w:val="005208D7"/>
    <w:rsid w:val="00521A57"/>
    <w:rsid w:val="00521CFF"/>
    <w:rsid w:val="005228C8"/>
    <w:rsid w:val="005231E6"/>
    <w:rsid w:val="0052404C"/>
    <w:rsid w:val="00525111"/>
    <w:rsid w:val="0052592A"/>
    <w:rsid w:val="00526D1B"/>
    <w:rsid w:val="005270B5"/>
    <w:rsid w:val="00530CCE"/>
    <w:rsid w:val="0053141E"/>
    <w:rsid w:val="005316D7"/>
    <w:rsid w:val="00531A45"/>
    <w:rsid w:val="00531FF7"/>
    <w:rsid w:val="00533F18"/>
    <w:rsid w:val="00534C40"/>
    <w:rsid w:val="00535C8A"/>
    <w:rsid w:val="00535E62"/>
    <w:rsid w:val="00536272"/>
    <w:rsid w:val="005362E9"/>
    <w:rsid w:val="00536BAE"/>
    <w:rsid w:val="005374E1"/>
    <w:rsid w:val="00537827"/>
    <w:rsid w:val="00540071"/>
    <w:rsid w:val="0054077F"/>
    <w:rsid w:val="0054107B"/>
    <w:rsid w:val="005429CC"/>
    <w:rsid w:val="00544C10"/>
    <w:rsid w:val="00545CC2"/>
    <w:rsid w:val="00552E36"/>
    <w:rsid w:val="00553FAC"/>
    <w:rsid w:val="00554782"/>
    <w:rsid w:val="005555D9"/>
    <w:rsid w:val="005570D3"/>
    <w:rsid w:val="0055764A"/>
    <w:rsid w:val="00557D64"/>
    <w:rsid w:val="0056166D"/>
    <w:rsid w:val="00561E23"/>
    <w:rsid w:val="00563186"/>
    <w:rsid w:val="00563364"/>
    <w:rsid w:val="0056371C"/>
    <w:rsid w:val="00564A8E"/>
    <w:rsid w:val="00565FC6"/>
    <w:rsid w:val="00566112"/>
    <w:rsid w:val="00566A96"/>
    <w:rsid w:val="00567A2E"/>
    <w:rsid w:val="00570155"/>
    <w:rsid w:val="00570DAA"/>
    <w:rsid w:val="005710C6"/>
    <w:rsid w:val="0057164F"/>
    <w:rsid w:val="00571FB6"/>
    <w:rsid w:val="005724AD"/>
    <w:rsid w:val="0057330F"/>
    <w:rsid w:val="005735B8"/>
    <w:rsid w:val="00574169"/>
    <w:rsid w:val="0057498C"/>
    <w:rsid w:val="00575590"/>
    <w:rsid w:val="0057566A"/>
    <w:rsid w:val="005767F5"/>
    <w:rsid w:val="005778E6"/>
    <w:rsid w:val="005779DD"/>
    <w:rsid w:val="00580194"/>
    <w:rsid w:val="00580AAB"/>
    <w:rsid w:val="00580BAD"/>
    <w:rsid w:val="00583318"/>
    <w:rsid w:val="00584F66"/>
    <w:rsid w:val="00585660"/>
    <w:rsid w:val="005856AD"/>
    <w:rsid w:val="0058590D"/>
    <w:rsid w:val="005862F8"/>
    <w:rsid w:val="0058682F"/>
    <w:rsid w:val="00587437"/>
    <w:rsid w:val="00590E55"/>
    <w:rsid w:val="0059179C"/>
    <w:rsid w:val="00591B43"/>
    <w:rsid w:val="00591EAA"/>
    <w:rsid w:val="005924AD"/>
    <w:rsid w:val="00594DC0"/>
    <w:rsid w:val="00595AC2"/>
    <w:rsid w:val="00596291"/>
    <w:rsid w:val="00596713"/>
    <w:rsid w:val="005A02B8"/>
    <w:rsid w:val="005A1264"/>
    <w:rsid w:val="005A1AC5"/>
    <w:rsid w:val="005A390F"/>
    <w:rsid w:val="005A3957"/>
    <w:rsid w:val="005A4121"/>
    <w:rsid w:val="005A461A"/>
    <w:rsid w:val="005A4832"/>
    <w:rsid w:val="005A62A4"/>
    <w:rsid w:val="005A6DAF"/>
    <w:rsid w:val="005A73B8"/>
    <w:rsid w:val="005A7556"/>
    <w:rsid w:val="005B01F3"/>
    <w:rsid w:val="005B0458"/>
    <w:rsid w:val="005B2150"/>
    <w:rsid w:val="005B269E"/>
    <w:rsid w:val="005B3724"/>
    <w:rsid w:val="005B415E"/>
    <w:rsid w:val="005B47BE"/>
    <w:rsid w:val="005B4FD6"/>
    <w:rsid w:val="005B55C3"/>
    <w:rsid w:val="005B7755"/>
    <w:rsid w:val="005B7A9B"/>
    <w:rsid w:val="005B7F42"/>
    <w:rsid w:val="005C006E"/>
    <w:rsid w:val="005C4B1E"/>
    <w:rsid w:val="005C7281"/>
    <w:rsid w:val="005C7C0A"/>
    <w:rsid w:val="005D0353"/>
    <w:rsid w:val="005D0652"/>
    <w:rsid w:val="005D079F"/>
    <w:rsid w:val="005D0FCE"/>
    <w:rsid w:val="005D107A"/>
    <w:rsid w:val="005D1C5B"/>
    <w:rsid w:val="005D376F"/>
    <w:rsid w:val="005D37EA"/>
    <w:rsid w:val="005D3E91"/>
    <w:rsid w:val="005D4981"/>
    <w:rsid w:val="005D5158"/>
    <w:rsid w:val="005D5CB4"/>
    <w:rsid w:val="005D68E1"/>
    <w:rsid w:val="005D7A9E"/>
    <w:rsid w:val="005D7B5F"/>
    <w:rsid w:val="005E1413"/>
    <w:rsid w:val="005E249E"/>
    <w:rsid w:val="005E27C1"/>
    <w:rsid w:val="005E29F7"/>
    <w:rsid w:val="005E4800"/>
    <w:rsid w:val="005E4CE5"/>
    <w:rsid w:val="005E4F21"/>
    <w:rsid w:val="005E6630"/>
    <w:rsid w:val="005E6C30"/>
    <w:rsid w:val="005E7778"/>
    <w:rsid w:val="005F077F"/>
    <w:rsid w:val="005F086D"/>
    <w:rsid w:val="005F2546"/>
    <w:rsid w:val="005F2568"/>
    <w:rsid w:val="005F4213"/>
    <w:rsid w:val="005F5564"/>
    <w:rsid w:val="005F7892"/>
    <w:rsid w:val="00600FAD"/>
    <w:rsid w:val="0060108F"/>
    <w:rsid w:val="0060126C"/>
    <w:rsid w:val="00601766"/>
    <w:rsid w:val="00601957"/>
    <w:rsid w:val="00602130"/>
    <w:rsid w:val="00602322"/>
    <w:rsid w:val="00602618"/>
    <w:rsid w:val="006045CC"/>
    <w:rsid w:val="00610E89"/>
    <w:rsid w:val="006144C6"/>
    <w:rsid w:val="006152C6"/>
    <w:rsid w:val="00616BC8"/>
    <w:rsid w:val="00617612"/>
    <w:rsid w:val="00617BAE"/>
    <w:rsid w:val="00617F27"/>
    <w:rsid w:val="006206F6"/>
    <w:rsid w:val="00620F88"/>
    <w:rsid w:val="00622E1D"/>
    <w:rsid w:val="00625A6D"/>
    <w:rsid w:val="006266D8"/>
    <w:rsid w:val="0062694A"/>
    <w:rsid w:val="0063160E"/>
    <w:rsid w:val="00631B76"/>
    <w:rsid w:val="00632AFF"/>
    <w:rsid w:val="006330C1"/>
    <w:rsid w:val="006345D4"/>
    <w:rsid w:val="006350E6"/>
    <w:rsid w:val="0063526E"/>
    <w:rsid w:val="006353EE"/>
    <w:rsid w:val="0063571D"/>
    <w:rsid w:val="006367A3"/>
    <w:rsid w:val="0063720D"/>
    <w:rsid w:val="006372D2"/>
    <w:rsid w:val="00637388"/>
    <w:rsid w:val="0063768D"/>
    <w:rsid w:val="00637E79"/>
    <w:rsid w:val="0064194D"/>
    <w:rsid w:val="00642F40"/>
    <w:rsid w:val="0064499C"/>
    <w:rsid w:val="00644D89"/>
    <w:rsid w:val="0064524B"/>
    <w:rsid w:val="006454B4"/>
    <w:rsid w:val="00645F25"/>
    <w:rsid w:val="00646DC9"/>
    <w:rsid w:val="00650484"/>
    <w:rsid w:val="00650782"/>
    <w:rsid w:val="00650E7A"/>
    <w:rsid w:val="006519B6"/>
    <w:rsid w:val="00651D78"/>
    <w:rsid w:val="00652319"/>
    <w:rsid w:val="0065340A"/>
    <w:rsid w:val="00653EE5"/>
    <w:rsid w:val="00653FDF"/>
    <w:rsid w:val="0065436A"/>
    <w:rsid w:val="0065549B"/>
    <w:rsid w:val="0065565C"/>
    <w:rsid w:val="0065583B"/>
    <w:rsid w:val="00655B61"/>
    <w:rsid w:val="00655F30"/>
    <w:rsid w:val="006560C2"/>
    <w:rsid w:val="0065614B"/>
    <w:rsid w:val="0065670A"/>
    <w:rsid w:val="00656A42"/>
    <w:rsid w:val="0065783B"/>
    <w:rsid w:val="00660258"/>
    <w:rsid w:val="00660291"/>
    <w:rsid w:val="00660451"/>
    <w:rsid w:val="00660614"/>
    <w:rsid w:val="0066120A"/>
    <w:rsid w:val="006620AA"/>
    <w:rsid w:val="00663373"/>
    <w:rsid w:val="0066348F"/>
    <w:rsid w:val="006637DB"/>
    <w:rsid w:val="0066383F"/>
    <w:rsid w:val="006650DA"/>
    <w:rsid w:val="0066603F"/>
    <w:rsid w:val="0066752A"/>
    <w:rsid w:val="00667983"/>
    <w:rsid w:val="006722A8"/>
    <w:rsid w:val="0067342B"/>
    <w:rsid w:val="00673E9F"/>
    <w:rsid w:val="00675720"/>
    <w:rsid w:val="006760D9"/>
    <w:rsid w:val="00676158"/>
    <w:rsid w:val="00681647"/>
    <w:rsid w:val="00681732"/>
    <w:rsid w:val="00681F93"/>
    <w:rsid w:val="00682864"/>
    <w:rsid w:val="00683886"/>
    <w:rsid w:val="00684A00"/>
    <w:rsid w:val="006877C2"/>
    <w:rsid w:val="00690A1D"/>
    <w:rsid w:val="0069182C"/>
    <w:rsid w:val="0069189B"/>
    <w:rsid w:val="00691AC2"/>
    <w:rsid w:val="00691ED9"/>
    <w:rsid w:val="00692FEF"/>
    <w:rsid w:val="0069455E"/>
    <w:rsid w:val="006948CF"/>
    <w:rsid w:val="00695BD2"/>
    <w:rsid w:val="00695F84"/>
    <w:rsid w:val="006967B1"/>
    <w:rsid w:val="00697ADE"/>
    <w:rsid w:val="006A2ABD"/>
    <w:rsid w:val="006A3CEA"/>
    <w:rsid w:val="006A41AF"/>
    <w:rsid w:val="006A4FD8"/>
    <w:rsid w:val="006A51A7"/>
    <w:rsid w:val="006A5592"/>
    <w:rsid w:val="006A691B"/>
    <w:rsid w:val="006A6C8A"/>
    <w:rsid w:val="006A6FE2"/>
    <w:rsid w:val="006A75E9"/>
    <w:rsid w:val="006A7FDF"/>
    <w:rsid w:val="006B040E"/>
    <w:rsid w:val="006B159E"/>
    <w:rsid w:val="006B2A3C"/>
    <w:rsid w:val="006B2CF8"/>
    <w:rsid w:val="006B2F29"/>
    <w:rsid w:val="006B364A"/>
    <w:rsid w:val="006B3919"/>
    <w:rsid w:val="006B3F27"/>
    <w:rsid w:val="006B59D1"/>
    <w:rsid w:val="006B65D0"/>
    <w:rsid w:val="006B6A91"/>
    <w:rsid w:val="006B6D37"/>
    <w:rsid w:val="006B6EF1"/>
    <w:rsid w:val="006C02A2"/>
    <w:rsid w:val="006C0748"/>
    <w:rsid w:val="006C0917"/>
    <w:rsid w:val="006C2905"/>
    <w:rsid w:val="006C3A0D"/>
    <w:rsid w:val="006C4DD0"/>
    <w:rsid w:val="006C54DD"/>
    <w:rsid w:val="006C7C4E"/>
    <w:rsid w:val="006D05D2"/>
    <w:rsid w:val="006D0C19"/>
    <w:rsid w:val="006D28FD"/>
    <w:rsid w:val="006D3F42"/>
    <w:rsid w:val="006D597F"/>
    <w:rsid w:val="006D642B"/>
    <w:rsid w:val="006D65F0"/>
    <w:rsid w:val="006D6A13"/>
    <w:rsid w:val="006D6C7D"/>
    <w:rsid w:val="006D72F9"/>
    <w:rsid w:val="006D7B64"/>
    <w:rsid w:val="006D7C5B"/>
    <w:rsid w:val="006E19C9"/>
    <w:rsid w:val="006E200B"/>
    <w:rsid w:val="006E212C"/>
    <w:rsid w:val="006E27E4"/>
    <w:rsid w:val="006E4CCD"/>
    <w:rsid w:val="006E6486"/>
    <w:rsid w:val="006E6C5E"/>
    <w:rsid w:val="006E72F8"/>
    <w:rsid w:val="006E77DD"/>
    <w:rsid w:val="006F09F7"/>
    <w:rsid w:val="006F0BB0"/>
    <w:rsid w:val="006F14CE"/>
    <w:rsid w:val="006F1C9D"/>
    <w:rsid w:val="006F2A8A"/>
    <w:rsid w:val="006F30BB"/>
    <w:rsid w:val="006F32CA"/>
    <w:rsid w:val="006F3632"/>
    <w:rsid w:val="006F3792"/>
    <w:rsid w:val="006F45FC"/>
    <w:rsid w:val="006F5086"/>
    <w:rsid w:val="006F62A5"/>
    <w:rsid w:val="006F62E0"/>
    <w:rsid w:val="006F6B54"/>
    <w:rsid w:val="00700235"/>
    <w:rsid w:val="00700741"/>
    <w:rsid w:val="00700BB9"/>
    <w:rsid w:val="00701162"/>
    <w:rsid w:val="00701B34"/>
    <w:rsid w:val="00702285"/>
    <w:rsid w:val="00702515"/>
    <w:rsid w:val="0070319E"/>
    <w:rsid w:val="007037FB"/>
    <w:rsid w:val="00703AF7"/>
    <w:rsid w:val="0070566C"/>
    <w:rsid w:val="00705768"/>
    <w:rsid w:val="00705A82"/>
    <w:rsid w:val="00706BED"/>
    <w:rsid w:val="0071007E"/>
    <w:rsid w:val="00710089"/>
    <w:rsid w:val="0071023A"/>
    <w:rsid w:val="00710B46"/>
    <w:rsid w:val="00710CE1"/>
    <w:rsid w:val="0071156B"/>
    <w:rsid w:val="007124F4"/>
    <w:rsid w:val="0071307B"/>
    <w:rsid w:val="00713287"/>
    <w:rsid w:val="007139F9"/>
    <w:rsid w:val="0071547E"/>
    <w:rsid w:val="007170A6"/>
    <w:rsid w:val="00720846"/>
    <w:rsid w:val="00721B03"/>
    <w:rsid w:val="00721C75"/>
    <w:rsid w:val="00722259"/>
    <w:rsid w:val="0072231B"/>
    <w:rsid w:val="00723B23"/>
    <w:rsid w:val="00723C97"/>
    <w:rsid w:val="00724DF6"/>
    <w:rsid w:val="007256B3"/>
    <w:rsid w:val="00725A08"/>
    <w:rsid w:val="00726ABE"/>
    <w:rsid w:val="00727A88"/>
    <w:rsid w:val="00727C98"/>
    <w:rsid w:val="00730AE5"/>
    <w:rsid w:val="007312C5"/>
    <w:rsid w:val="00731490"/>
    <w:rsid w:val="007326D2"/>
    <w:rsid w:val="007332F2"/>
    <w:rsid w:val="00733798"/>
    <w:rsid w:val="007338E7"/>
    <w:rsid w:val="00735045"/>
    <w:rsid w:val="007358B7"/>
    <w:rsid w:val="00737EFD"/>
    <w:rsid w:val="007409A2"/>
    <w:rsid w:val="0074166B"/>
    <w:rsid w:val="007429F7"/>
    <w:rsid w:val="0074511E"/>
    <w:rsid w:val="00745B44"/>
    <w:rsid w:val="00745DC9"/>
    <w:rsid w:val="00747486"/>
    <w:rsid w:val="0075022E"/>
    <w:rsid w:val="00752495"/>
    <w:rsid w:val="007524B2"/>
    <w:rsid w:val="00752E4E"/>
    <w:rsid w:val="007532DC"/>
    <w:rsid w:val="0075464C"/>
    <w:rsid w:val="0075608C"/>
    <w:rsid w:val="00757830"/>
    <w:rsid w:val="00760A43"/>
    <w:rsid w:val="0076186F"/>
    <w:rsid w:val="00761DFD"/>
    <w:rsid w:val="00762822"/>
    <w:rsid w:val="0076321E"/>
    <w:rsid w:val="00763BDE"/>
    <w:rsid w:val="00764F04"/>
    <w:rsid w:val="00765E3A"/>
    <w:rsid w:val="007662AA"/>
    <w:rsid w:val="007704E6"/>
    <w:rsid w:val="007720BD"/>
    <w:rsid w:val="00772CEB"/>
    <w:rsid w:val="00773763"/>
    <w:rsid w:val="00774F06"/>
    <w:rsid w:val="00775583"/>
    <w:rsid w:val="007764B0"/>
    <w:rsid w:val="00781535"/>
    <w:rsid w:val="00781E0A"/>
    <w:rsid w:val="00782290"/>
    <w:rsid w:val="007835FE"/>
    <w:rsid w:val="00783C65"/>
    <w:rsid w:val="00785465"/>
    <w:rsid w:val="0078568B"/>
    <w:rsid w:val="00785BE3"/>
    <w:rsid w:val="007870EE"/>
    <w:rsid w:val="00787286"/>
    <w:rsid w:val="0078774C"/>
    <w:rsid w:val="0079105F"/>
    <w:rsid w:val="007923D5"/>
    <w:rsid w:val="007930CD"/>
    <w:rsid w:val="0079482E"/>
    <w:rsid w:val="00796528"/>
    <w:rsid w:val="0079790D"/>
    <w:rsid w:val="00797EB8"/>
    <w:rsid w:val="007A070B"/>
    <w:rsid w:val="007A0C37"/>
    <w:rsid w:val="007A25F2"/>
    <w:rsid w:val="007A42E7"/>
    <w:rsid w:val="007A46EA"/>
    <w:rsid w:val="007A49B3"/>
    <w:rsid w:val="007A501B"/>
    <w:rsid w:val="007A56B3"/>
    <w:rsid w:val="007A607A"/>
    <w:rsid w:val="007A7D25"/>
    <w:rsid w:val="007A7E70"/>
    <w:rsid w:val="007B0919"/>
    <w:rsid w:val="007B12D6"/>
    <w:rsid w:val="007B2537"/>
    <w:rsid w:val="007B2ED3"/>
    <w:rsid w:val="007B5291"/>
    <w:rsid w:val="007B5C63"/>
    <w:rsid w:val="007B6378"/>
    <w:rsid w:val="007B659C"/>
    <w:rsid w:val="007B70EA"/>
    <w:rsid w:val="007C05E2"/>
    <w:rsid w:val="007C0801"/>
    <w:rsid w:val="007C11E2"/>
    <w:rsid w:val="007C14DC"/>
    <w:rsid w:val="007C1834"/>
    <w:rsid w:val="007C236E"/>
    <w:rsid w:val="007C3233"/>
    <w:rsid w:val="007C4B28"/>
    <w:rsid w:val="007C4B94"/>
    <w:rsid w:val="007C4E74"/>
    <w:rsid w:val="007C4F18"/>
    <w:rsid w:val="007C64B5"/>
    <w:rsid w:val="007C6961"/>
    <w:rsid w:val="007C7570"/>
    <w:rsid w:val="007D03FE"/>
    <w:rsid w:val="007D09EA"/>
    <w:rsid w:val="007D0B21"/>
    <w:rsid w:val="007D2449"/>
    <w:rsid w:val="007D4859"/>
    <w:rsid w:val="007D5B8C"/>
    <w:rsid w:val="007D5F92"/>
    <w:rsid w:val="007D623B"/>
    <w:rsid w:val="007D6C7B"/>
    <w:rsid w:val="007D7477"/>
    <w:rsid w:val="007E031D"/>
    <w:rsid w:val="007E100D"/>
    <w:rsid w:val="007E41DF"/>
    <w:rsid w:val="007E4C97"/>
    <w:rsid w:val="007E4FFF"/>
    <w:rsid w:val="007E50D8"/>
    <w:rsid w:val="007E5B91"/>
    <w:rsid w:val="007E7607"/>
    <w:rsid w:val="007E7813"/>
    <w:rsid w:val="007F00E2"/>
    <w:rsid w:val="007F0897"/>
    <w:rsid w:val="007F22CA"/>
    <w:rsid w:val="007F3B7B"/>
    <w:rsid w:val="007F44AD"/>
    <w:rsid w:val="007F48E8"/>
    <w:rsid w:val="007F5E05"/>
    <w:rsid w:val="007F6374"/>
    <w:rsid w:val="007F6BE5"/>
    <w:rsid w:val="00800A85"/>
    <w:rsid w:val="00801256"/>
    <w:rsid w:val="0080282E"/>
    <w:rsid w:val="00803191"/>
    <w:rsid w:val="00803248"/>
    <w:rsid w:val="00803BF1"/>
    <w:rsid w:val="008044E9"/>
    <w:rsid w:val="00804D37"/>
    <w:rsid w:val="00804DE4"/>
    <w:rsid w:val="00806A10"/>
    <w:rsid w:val="008105B8"/>
    <w:rsid w:val="00810B09"/>
    <w:rsid w:val="00811B63"/>
    <w:rsid w:val="00812BC8"/>
    <w:rsid w:val="008139B7"/>
    <w:rsid w:val="00813C23"/>
    <w:rsid w:val="008142EE"/>
    <w:rsid w:val="00816736"/>
    <w:rsid w:val="00820124"/>
    <w:rsid w:val="008224A7"/>
    <w:rsid w:val="00822686"/>
    <w:rsid w:val="0082293B"/>
    <w:rsid w:val="00822F3C"/>
    <w:rsid w:val="00822F54"/>
    <w:rsid w:val="00823E51"/>
    <w:rsid w:val="0082457E"/>
    <w:rsid w:val="008247D9"/>
    <w:rsid w:val="00826222"/>
    <w:rsid w:val="0082690D"/>
    <w:rsid w:val="00827669"/>
    <w:rsid w:val="00827C08"/>
    <w:rsid w:val="0083007A"/>
    <w:rsid w:val="00830668"/>
    <w:rsid w:val="0083135E"/>
    <w:rsid w:val="00833D2D"/>
    <w:rsid w:val="00834233"/>
    <w:rsid w:val="0083445B"/>
    <w:rsid w:val="00835553"/>
    <w:rsid w:val="008366A8"/>
    <w:rsid w:val="00836813"/>
    <w:rsid w:val="008404BA"/>
    <w:rsid w:val="00841671"/>
    <w:rsid w:val="0084179A"/>
    <w:rsid w:val="008418E6"/>
    <w:rsid w:val="008437B1"/>
    <w:rsid w:val="00843E4E"/>
    <w:rsid w:val="00845119"/>
    <w:rsid w:val="0084522C"/>
    <w:rsid w:val="00845655"/>
    <w:rsid w:val="00845FC8"/>
    <w:rsid w:val="008466C3"/>
    <w:rsid w:val="00847598"/>
    <w:rsid w:val="00850379"/>
    <w:rsid w:val="00850783"/>
    <w:rsid w:val="00850850"/>
    <w:rsid w:val="008509FC"/>
    <w:rsid w:val="0085203B"/>
    <w:rsid w:val="00852579"/>
    <w:rsid w:val="00853FF6"/>
    <w:rsid w:val="008547CB"/>
    <w:rsid w:val="008549E4"/>
    <w:rsid w:val="0085571F"/>
    <w:rsid w:val="00855DC9"/>
    <w:rsid w:val="0085611D"/>
    <w:rsid w:val="0085649D"/>
    <w:rsid w:val="008568E6"/>
    <w:rsid w:val="0085780C"/>
    <w:rsid w:val="008611E2"/>
    <w:rsid w:val="00861473"/>
    <w:rsid w:val="008624FB"/>
    <w:rsid w:val="008627E7"/>
    <w:rsid w:val="00862983"/>
    <w:rsid w:val="00862F0D"/>
    <w:rsid w:val="008636FA"/>
    <w:rsid w:val="00863E7F"/>
    <w:rsid w:val="00864EF1"/>
    <w:rsid w:val="0086525C"/>
    <w:rsid w:val="00865701"/>
    <w:rsid w:val="00865C86"/>
    <w:rsid w:val="008660E2"/>
    <w:rsid w:val="00866AAC"/>
    <w:rsid w:val="0086783C"/>
    <w:rsid w:val="00867A02"/>
    <w:rsid w:val="00870721"/>
    <w:rsid w:val="008707AB"/>
    <w:rsid w:val="0087159B"/>
    <w:rsid w:val="00871C9B"/>
    <w:rsid w:val="00871E37"/>
    <w:rsid w:val="008724A7"/>
    <w:rsid w:val="0087262D"/>
    <w:rsid w:val="008728BB"/>
    <w:rsid w:val="008729D9"/>
    <w:rsid w:val="00874741"/>
    <w:rsid w:val="00874B8B"/>
    <w:rsid w:val="0087577D"/>
    <w:rsid w:val="00876108"/>
    <w:rsid w:val="00876570"/>
    <w:rsid w:val="008808C2"/>
    <w:rsid w:val="00880EC0"/>
    <w:rsid w:val="00882171"/>
    <w:rsid w:val="00882932"/>
    <w:rsid w:val="00882955"/>
    <w:rsid w:val="00883004"/>
    <w:rsid w:val="00883EF5"/>
    <w:rsid w:val="00884616"/>
    <w:rsid w:val="008848DB"/>
    <w:rsid w:val="008853C8"/>
    <w:rsid w:val="008867B7"/>
    <w:rsid w:val="0088684D"/>
    <w:rsid w:val="00887317"/>
    <w:rsid w:val="00887836"/>
    <w:rsid w:val="00890BDC"/>
    <w:rsid w:val="00890FB2"/>
    <w:rsid w:val="00891485"/>
    <w:rsid w:val="008932AB"/>
    <w:rsid w:val="008945F6"/>
    <w:rsid w:val="00894E63"/>
    <w:rsid w:val="0089577D"/>
    <w:rsid w:val="008968AB"/>
    <w:rsid w:val="0089741C"/>
    <w:rsid w:val="00897923"/>
    <w:rsid w:val="00897A02"/>
    <w:rsid w:val="008A0400"/>
    <w:rsid w:val="008A1115"/>
    <w:rsid w:val="008A15FE"/>
    <w:rsid w:val="008A2EE4"/>
    <w:rsid w:val="008A326A"/>
    <w:rsid w:val="008A3C66"/>
    <w:rsid w:val="008A3E71"/>
    <w:rsid w:val="008A412E"/>
    <w:rsid w:val="008A4AA6"/>
    <w:rsid w:val="008A4B7D"/>
    <w:rsid w:val="008A598E"/>
    <w:rsid w:val="008A5C4E"/>
    <w:rsid w:val="008A682D"/>
    <w:rsid w:val="008A73DA"/>
    <w:rsid w:val="008A7878"/>
    <w:rsid w:val="008B0047"/>
    <w:rsid w:val="008B044F"/>
    <w:rsid w:val="008B1398"/>
    <w:rsid w:val="008B1F72"/>
    <w:rsid w:val="008B336A"/>
    <w:rsid w:val="008B5330"/>
    <w:rsid w:val="008B6195"/>
    <w:rsid w:val="008B6AC7"/>
    <w:rsid w:val="008B7453"/>
    <w:rsid w:val="008B7FCD"/>
    <w:rsid w:val="008C10AE"/>
    <w:rsid w:val="008C15BA"/>
    <w:rsid w:val="008C15D0"/>
    <w:rsid w:val="008C15D4"/>
    <w:rsid w:val="008C2AF1"/>
    <w:rsid w:val="008C3A6E"/>
    <w:rsid w:val="008C4485"/>
    <w:rsid w:val="008C4E8F"/>
    <w:rsid w:val="008C5128"/>
    <w:rsid w:val="008C53F9"/>
    <w:rsid w:val="008C5FE8"/>
    <w:rsid w:val="008C604C"/>
    <w:rsid w:val="008C6518"/>
    <w:rsid w:val="008C7E54"/>
    <w:rsid w:val="008D082C"/>
    <w:rsid w:val="008D1028"/>
    <w:rsid w:val="008D2098"/>
    <w:rsid w:val="008D2653"/>
    <w:rsid w:val="008D3D4E"/>
    <w:rsid w:val="008D3E4F"/>
    <w:rsid w:val="008D52E3"/>
    <w:rsid w:val="008D54DE"/>
    <w:rsid w:val="008D72D1"/>
    <w:rsid w:val="008D7B27"/>
    <w:rsid w:val="008D7D60"/>
    <w:rsid w:val="008E0120"/>
    <w:rsid w:val="008E01F5"/>
    <w:rsid w:val="008E0ACF"/>
    <w:rsid w:val="008E0B43"/>
    <w:rsid w:val="008E25F9"/>
    <w:rsid w:val="008E32F5"/>
    <w:rsid w:val="008E4157"/>
    <w:rsid w:val="008E474E"/>
    <w:rsid w:val="008E4808"/>
    <w:rsid w:val="008E58F3"/>
    <w:rsid w:val="008E6478"/>
    <w:rsid w:val="008E7064"/>
    <w:rsid w:val="008E79F6"/>
    <w:rsid w:val="008E7A42"/>
    <w:rsid w:val="008F03B7"/>
    <w:rsid w:val="008F30F1"/>
    <w:rsid w:val="008F3255"/>
    <w:rsid w:val="008F352B"/>
    <w:rsid w:val="008F4222"/>
    <w:rsid w:val="008F5211"/>
    <w:rsid w:val="008F569A"/>
    <w:rsid w:val="008F63DC"/>
    <w:rsid w:val="008F6B4E"/>
    <w:rsid w:val="008F7275"/>
    <w:rsid w:val="008F78CD"/>
    <w:rsid w:val="0090064C"/>
    <w:rsid w:val="0090105A"/>
    <w:rsid w:val="009027BF"/>
    <w:rsid w:val="009031DA"/>
    <w:rsid w:val="00904233"/>
    <w:rsid w:val="00904F1A"/>
    <w:rsid w:val="00905531"/>
    <w:rsid w:val="00905AFE"/>
    <w:rsid w:val="0090638E"/>
    <w:rsid w:val="0090663E"/>
    <w:rsid w:val="009066A0"/>
    <w:rsid w:val="00907DC0"/>
    <w:rsid w:val="00907F9B"/>
    <w:rsid w:val="009115B1"/>
    <w:rsid w:val="009115B5"/>
    <w:rsid w:val="009118B1"/>
    <w:rsid w:val="00911AFC"/>
    <w:rsid w:val="009137B8"/>
    <w:rsid w:val="00913F1A"/>
    <w:rsid w:val="00915130"/>
    <w:rsid w:val="00915842"/>
    <w:rsid w:val="009159EA"/>
    <w:rsid w:val="00916BC7"/>
    <w:rsid w:val="00917661"/>
    <w:rsid w:val="00922EF1"/>
    <w:rsid w:val="00923D10"/>
    <w:rsid w:val="00924256"/>
    <w:rsid w:val="00926785"/>
    <w:rsid w:val="00927355"/>
    <w:rsid w:val="00927ACD"/>
    <w:rsid w:val="00931588"/>
    <w:rsid w:val="00932CE3"/>
    <w:rsid w:val="00933114"/>
    <w:rsid w:val="00934578"/>
    <w:rsid w:val="0093613D"/>
    <w:rsid w:val="00943237"/>
    <w:rsid w:val="00944324"/>
    <w:rsid w:val="0094460F"/>
    <w:rsid w:val="00946C13"/>
    <w:rsid w:val="009474F1"/>
    <w:rsid w:val="009474F2"/>
    <w:rsid w:val="00951E44"/>
    <w:rsid w:val="009538A6"/>
    <w:rsid w:val="00953D67"/>
    <w:rsid w:val="00954C6F"/>
    <w:rsid w:val="0095534E"/>
    <w:rsid w:val="00956B17"/>
    <w:rsid w:val="00956DFB"/>
    <w:rsid w:val="0095716C"/>
    <w:rsid w:val="0095796A"/>
    <w:rsid w:val="009603C3"/>
    <w:rsid w:val="009605C0"/>
    <w:rsid w:val="00960ADF"/>
    <w:rsid w:val="00961CB0"/>
    <w:rsid w:val="00962942"/>
    <w:rsid w:val="009629D2"/>
    <w:rsid w:val="00962B6C"/>
    <w:rsid w:val="00963186"/>
    <w:rsid w:val="00963D53"/>
    <w:rsid w:val="009643EA"/>
    <w:rsid w:val="00966585"/>
    <w:rsid w:val="009702C9"/>
    <w:rsid w:val="009703BB"/>
    <w:rsid w:val="009717D8"/>
    <w:rsid w:val="009719BC"/>
    <w:rsid w:val="00972D88"/>
    <w:rsid w:val="00973512"/>
    <w:rsid w:val="009748F0"/>
    <w:rsid w:val="00974AA0"/>
    <w:rsid w:val="00974EE2"/>
    <w:rsid w:val="009752C1"/>
    <w:rsid w:val="009752C8"/>
    <w:rsid w:val="00975337"/>
    <w:rsid w:val="009753C9"/>
    <w:rsid w:val="009803F4"/>
    <w:rsid w:val="009807F2"/>
    <w:rsid w:val="00980B1E"/>
    <w:rsid w:val="009813FD"/>
    <w:rsid w:val="00982092"/>
    <w:rsid w:val="00982331"/>
    <w:rsid w:val="0098273F"/>
    <w:rsid w:val="00983BE8"/>
    <w:rsid w:val="009840D8"/>
    <w:rsid w:val="00985529"/>
    <w:rsid w:val="0098559A"/>
    <w:rsid w:val="009855C4"/>
    <w:rsid w:val="00985AD0"/>
    <w:rsid w:val="00985B53"/>
    <w:rsid w:val="00991461"/>
    <w:rsid w:val="009919DF"/>
    <w:rsid w:val="00994040"/>
    <w:rsid w:val="00994105"/>
    <w:rsid w:val="0099497B"/>
    <w:rsid w:val="0099545D"/>
    <w:rsid w:val="009958F1"/>
    <w:rsid w:val="009969C7"/>
    <w:rsid w:val="00997D6A"/>
    <w:rsid w:val="009A0BD6"/>
    <w:rsid w:val="009A115C"/>
    <w:rsid w:val="009A13C2"/>
    <w:rsid w:val="009A1AF0"/>
    <w:rsid w:val="009A26D8"/>
    <w:rsid w:val="009A3474"/>
    <w:rsid w:val="009A3928"/>
    <w:rsid w:val="009A3B6E"/>
    <w:rsid w:val="009A40A3"/>
    <w:rsid w:val="009A4B25"/>
    <w:rsid w:val="009A4C08"/>
    <w:rsid w:val="009A4DB0"/>
    <w:rsid w:val="009A5180"/>
    <w:rsid w:val="009A5355"/>
    <w:rsid w:val="009A5524"/>
    <w:rsid w:val="009A65B1"/>
    <w:rsid w:val="009B03CB"/>
    <w:rsid w:val="009B05E4"/>
    <w:rsid w:val="009B065E"/>
    <w:rsid w:val="009B08F3"/>
    <w:rsid w:val="009B1AB5"/>
    <w:rsid w:val="009B295C"/>
    <w:rsid w:val="009B3E9D"/>
    <w:rsid w:val="009B3F71"/>
    <w:rsid w:val="009B41DD"/>
    <w:rsid w:val="009B477C"/>
    <w:rsid w:val="009B4E91"/>
    <w:rsid w:val="009B4FFD"/>
    <w:rsid w:val="009B55C2"/>
    <w:rsid w:val="009B57AA"/>
    <w:rsid w:val="009B6C82"/>
    <w:rsid w:val="009B7D87"/>
    <w:rsid w:val="009B7E5B"/>
    <w:rsid w:val="009C0689"/>
    <w:rsid w:val="009C08EF"/>
    <w:rsid w:val="009C163F"/>
    <w:rsid w:val="009C1786"/>
    <w:rsid w:val="009C4FE8"/>
    <w:rsid w:val="009C5DFD"/>
    <w:rsid w:val="009C63ED"/>
    <w:rsid w:val="009C65C1"/>
    <w:rsid w:val="009C69D8"/>
    <w:rsid w:val="009D0685"/>
    <w:rsid w:val="009D157A"/>
    <w:rsid w:val="009D198E"/>
    <w:rsid w:val="009D1CBA"/>
    <w:rsid w:val="009D2AE9"/>
    <w:rsid w:val="009D2D1D"/>
    <w:rsid w:val="009D2D55"/>
    <w:rsid w:val="009D4033"/>
    <w:rsid w:val="009D4225"/>
    <w:rsid w:val="009D45C7"/>
    <w:rsid w:val="009D50B6"/>
    <w:rsid w:val="009D51B6"/>
    <w:rsid w:val="009D592D"/>
    <w:rsid w:val="009D7937"/>
    <w:rsid w:val="009E083D"/>
    <w:rsid w:val="009E0A94"/>
    <w:rsid w:val="009E1A91"/>
    <w:rsid w:val="009E281B"/>
    <w:rsid w:val="009E3049"/>
    <w:rsid w:val="009E36C3"/>
    <w:rsid w:val="009E49E2"/>
    <w:rsid w:val="009E4F8D"/>
    <w:rsid w:val="009E670C"/>
    <w:rsid w:val="009E73CE"/>
    <w:rsid w:val="009E78BD"/>
    <w:rsid w:val="009E7DF9"/>
    <w:rsid w:val="009E7F9D"/>
    <w:rsid w:val="009F07DE"/>
    <w:rsid w:val="009F0C5F"/>
    <w:rsid w:val="009F0E0C"/>
    <w:rsid w:val="009F147C"/>
    <w:rsid w:val="009F14A2"/>
    <w:rsid w:val="009F282B"/>
    <w:rsid w:val="009F2E8A"/>
    <w:rsid w:val="009F32FF"/>
    <w:rsid w:val="009F3A30"/>
    <w:rsid w:val="009F40E6"/>
    <w:rsid w:val="009F55F9"/>
    <w:rsid w:val="009F5A4A"/>
    <w:rsid w:val="009F5BA2"/>
    <w:rsid w:val="009F6597"/>
    <w:rsid w:val="009F65B2"/>
    <w:rsid w:val="009F6962"/>
    <w:rsid w:val="009F6AD4"/>
    <w:rsid w:val="00A003BC"/>
    <w:rsid w:val="00A00521"/>
    <w:rsid w:val="00A00742"/>
    <w:rsid w:val="00A0121D"/>
    <w:rsid w:val="00A016B2"/>
    <w:rsid w:val="00A02764"/>
    <w:rsid w:val="00A02CD7"/>
    <w:rsid w:val="00A02DA3"/>
    <w:rsid w:val="00A02F2A"/>
    <w:rsid w:val="00A030CB"/>
    <w:rsid w:val="00A045B3"/>
    <w:rsid w:val="00A059F9"/>
    <w:rsid w:val="00A07082"/>
    <w:rsid w:val="00A0737B"/>
    <w:rsid w:val="00A076A8"/>
    <w:rsid w:val="00A07CD2"/>
    <w:rsid w:val="00A10EB9"/>
    <w:rsid w:val="00A11F38"/>
    <w:rsid w:val="00A11FFE"/>
    <w:rsid w:val="00A123A1"/>
    <w:rsid w:val="00A130FE"/>
    <w:rsid w:val="00A14650"/>
    <w:rsid w:val="00A160F1"/>
    <w:rsid w:val="00A161F6"/>
    <w:rsid w:val="00A16777"/>
    <w:rsid w:val="00A1761C"/>
    <w:rsid w:val="00A202A8"/>
    <w:rsid w:val="00A20B0E"/>
    <w:rsid w:val="00A21599"/>
    <w:rsid w:val="00A21BCF"/>
    <w:rsid w:val="00A22A7C"/>
    <w:rsid w:val="00A23242"/>
    <w:rsid w:val="00A2358E"/>
    <w:rsid w:val="00A23928"/>
    <w:rsid w:val="00A2526E"/>
    <w:rsid w:val="00A25585"/>
    <w:rsid w:val="00A26048"/>
    <w:rsid w:val="00A26E9D"/>
    <w:rsid w:val="00A26EF9"/>
    <w:rsid w:val="00A2713B"/>
    <w:rsid w:val="00A27963"/>
    <w:rsid w:val="00A3036A"/>
    <w:rsid w:val="00A3095F"/>
    <w:rsid w:val="00A30CF6"/>
    <w:rsid w:val="00A30D1E"/>
    <w:rsid w:val="00A30FAC"/>
    <w:rsid w:val="00A31857"/>
    <w:rsid w:val="00A3236E"/>
    <w:rsid w:val="00A32B18"/>
    <w:rsid w:val="00A331C3"/>
    <w:rsid w:val="00A33B39"/>
    <w:rsid w:val="00A34AE1"/>
    <w:rsid w:val="00A34F7E"/>
    <w:rsid w:val="00A35C83"/>
    <w:rsid w:val="00A36F05"/>
    <w:rsid w:val="00A4009A"/>
    <w:rsid w:val="00A40AEF"/>
    <w:rsid w:val="00A40E23"/>
    <w:rsid w:val="00A40E89"/>
    <w:rsid w:val="00A419FE"/>
    <w:rsid w:val="00A41D6C"/>
    <w:rsid w:val="00A41E7F"/>
    <w:rsid w:val="00A4371D"/>
    <w:rsid w:val="00A4537D"/>
    <w:rsid w:val="00A4557F"/>
    <w:rsid w:val="00A477DE"/>
    <w:rsid w:val="00A52144"/>
    <w:rsid w:val="00A523B7"/>
    <w:rsid w:val="00A530E3"/>
    <w:rsid w:val="00A532CE"/>
    <w:rsid w:val="00A53547"/>
    <w:rsid w:val="00A539FC"/>
    <w:rsid w:val="00A53FA8"/>
    <w:rsid w:val="00A5435C"/>
    <w:rsid w:val="00A552CA"/>
    <w:rsid w:val="00A563A2"/>
    <w:rsid w:val="00A563AE"/>
    <w:rsid w:val="00A573D1"/>
    <w:rsid w:val="00A604E8"/>
    <w:rsid w:val="00A6199E"/>
    <w:rsid w:val="00A62021"/>
    <w:rsid w:val="00A63B0F"/>
    <w:rsid w:val="00A63DB8"/>
    <w:rsid w:val="00A63E27"/>
    <w:rsid w:val="00A640B7"/>
    <w:rsid w:val="00A64E2F"/>
    <w:rsid w:val="00A66174"/>
    <w:rsid w:val="00A731D9"/>
    <w:rsid w:val="00A7479F"/>
    <w:rsid w:val="00A76338"/>
    <w:rsid w:val="00A7669C"/>
    <w:rsid w:val="00A77204"/>
    <w:rsid w:val="00A7757E"/>
    <w:rsid w:val="00A77881"/>
    <w:rsid w:val="00A800D6"/>
    <w:rsid w:val="00A80965"/>
    <w:rsid w:val="00A80CCE"/>
    <w:rsid w:val="00A8267B"/>
    <w:rsid w:val="00A8275B"/>
    <w:rsid w:val="00A8299C"/>
    <w:rsid w:val="00A82AC4"/>
    <w:rsid w:val="00A83693"/>
    <w:rsid w:val="00A83805"/>
    <w:rsid w:val="00A83F0B"/>
    <w:rsid w:val="00A84BEC"/>
    <w:rsid w:val="00A84C1E"/>
    <w:rsid w:val="00A84E78"/>
    <w:rsid w:val="00A84F56"/>
    <w:rsid w:val="00A85B6B"/>
    <w:rsid w:val="00A85BC9"/>
    <w:rsid w:val="00A85DA7"/>
    <w:rsid w:val="00A86204"/>
    <w:rsid w:val="00A86D33"/>
    <w:rsid w:val="00A87531"/>
    <w:rsid w:val="00A87538"/>
    <w:rsid w:val="00A87B51"/>
    <w:rsid w:val="00A87C2D"/>
    <w:rsid w:val="00A92B98"/>
    <w:rsid w:val="00A93641"/>
    <w:rsid w:val="00A93829"/>
    <w:rsid w:val="00A945E4"/>
    <w:rsid w:val="00A95F99"/>
    <w:rsid w:val="00A96D5B"/>
    <w:rsid w:val="00A970BF"/>
    <w:rsid w:val="00AA02C8"/>
    <w:rsid w:val="00AA1075"/>
    <w:rsid w:val="00AA1B59"/>
    <w:rsid w:val="00AA4C21"/>
    <w:rsid w:val="00AA4E80"/>
    <w:rsid w:val="00AA70F0"/>
    <w:rsid w:val="00AA790E"/>
    <w:rsid w:val="00AB010A"/>
    <w:rsid w:val="00AB03CC"/>
    <w:rsid w:val="00AB0AA7"/>
    <w:rsid w:val="00AB1E07"/>
    <w:rsid w:val="00AB2711"/>
    <w:rsid w:val="00AB2FA9"/>
    <w:rsid w:val="00AB370E"/>
    <w:rsid w:val="00AB392F"/>
    <w:rsid w:val="00AB40E7"/>
    <w:rsid w:val="00AB518A"/>
    <w:rsid w:val="00AB5235"/>
    <w:rsid w:val="00AB5330"/>
    <w:rsid w:val="00AB569F"/>
    <w:rsid w:val="00AB5789"/>
    <w:rsid w:val="00AB58DE"/>
    <w:rsid w:val="00AB6286"/>
    <w:rsid w:val="00AB6466"/>
    <w:rsid w:val="00AB6529"/>
    <w:rsid w:val="00AB6DB0"/>
    <w:rsid w:val="00AB7312"/>
    <w:rsid w:val="00AC09E1"/>
    <w:rsid w:val="00AC0E42"/>
    <w:rsid w:val="00AC125A"/>
    <w:rsid w:val="00AC223D"/>
    <w:rsid w:val="00AC309E"/>
    <w:rsid w:val="00AC3970"/>
    <w:rsid w:val="00AC3A53"/>
    <w:rsid w:val="00AC6572"/>
    <w:rsid w:val="00AC69FD"/>
    <w:rsid w:val="00AC77F7"/>
    <w:rsid w:val="00AC7C1C"/>
    <w:rsid w:val="00AC7F18"/>
    <w:rsid w:val="00AD062B"/>
    <w:rsid w:val="00AD0F56"/>
    <w:rsid w:val="00AD1413"/>
    <w:rsid w:val="00AD24F7"/>
    <w:rsid w:val="00AD2A3B"/>
    <w:rsid w:val="00AD3614"/>
    <w:rsid w:val="00AD4116"/>
    <w:rsid w:val="00AD4640"/>
    <w:rsid w:val="00AD524D"/>
    <w:rsid w:val="00AD58E5"/>
    <w:rsid w:val="00AD6963"/>
    <w:rsid w:val="00AD71D9"/>
    <w:rsid w:val="00AE010F"/>
    <w:rsid w:val="00AE2810"/>
    <w:rsid w:val="00AE34B0"/>
    <w:rsid w:val="00AE61CE"/>
    <w:rsid w:val="00AF114E"/>
    <w:rsid w:val="00AF145D"/>
    <w:rsid w:val="00AF1AAA"/>
    <w:rsid w:val="00AF2038"/>
    <w:rsid w:val="00AF2CFE"/>
    <w:rsid w:val="00AF342C"/>
    <w:rsid w:val="00AF456C"/>
    <w:rsid w:val="00AF630B"/>
    <w:rsid w:val="00AF69C2"/>
    <w:rsid w:val="00B0065C"/>
    <w:rsid w:val="00B00DC6"/>
    <w:rsid w:val="00B01DC2"/>
    <w:rsid w:val="00B03714"/>
    <w:rsid w:val="00B038DA"/>
    <w:rsid w:val="00B0608E"/>
    <w:rsid w:val="00B06640"/>
    <w:rsid w:val="00B078AF"/>
    <w:rsid w:val="00B1060E"/>
    <w:rsid w:val="00B111D1"/>
    <w:rsid w:val="00B12BD4"/>
    <w:rsid w:val="00B1342B"/>
    <w:rsid w:val="00B134FB"/>
    <w:rsid w:val="00B13602"/>
    <w:rsid w:val="00B139F2"/>
    <w:rsid w:val="00B13D16"/>
    <w:rsid w:val="00B146C8"/>
    <w:rsid w:val="00B15C11"/>
    <w:rsid w:val="00B15D27"/>
    <w:rsid w:val="00B16793"/>
    <w:rsid w:val="00B170CA"/>
    <w:rsid w:val="00B178C1"/>
    <w:rsid w:val="00B17B07"/>
    <w:rsid w:val="00B17B6F"/>
    <w:rsid w:val="00B17C5A"/>
    <w:rsid w:val="00B21D94"/>
    <w:rsid w:val="00B21E39"/>
    <w:rsid w:val="00B22753"/>
    <w:rsid w:val="00B24265"/>
    <w:rsid w:val="00B2688E"/>
    <w:rsid w:val="00B27116"/>
    <w:rsid w:val="00B27E50"/>
    <w:rsid w:val="00B27F79"/>
    <w:rsid w:val="00B306E1"/>
    <w:rsid w:val="00B30C1B"/>
    <w:rsid w:val="00B30CE2"/>
    <w:rsid w:val="00B3103A"/>
    <w:rsid w:val="00B3172F"/>
    <w:rsid w:val="00B321D6"/>
    <w:rsid w:val="00B3224A"/>
    <w:rsid w:val="00B32BC6"/>
    <w:rsid w:val="00B32CAA"/>
    <w:rsid w:val="00B33450"/>
    <w:rsid w:val="00B337F6"/>
    <w:rsid w:val="00B3481F"/>
    <w:rsid w:val="00B34C81"/>
    <w:rsid w:val="00B35870"/>
    <w:rsid w:val="00B35A05"/>
    <w:rsid w:val="00B36818"/>
    <w:rsid w:val="00B3729F"/>
    <w:rsid w:val="00B37F67"/>
    <w:rsid w:val="00B417CD"/>
    <w:rsid w:val="00B41F70"/>
    <w:rsid w:val="00B42600"/>
    <w:rsid w:val="00B429D1"/>
    <w:rsid w:val="00B445B0"/>
    <w:rsid w:val="00B45565"/>
    <w:rsid w:val="00B457D7"/>
    <w:rsid w:val="00B46464"/>
    <w:rsid w:val="00B465B9"/>
    <w:rsid w:val="00B469DF"/>
    <w:rsid w:val="00B46AD8"/>
    <w:rsid w:val="00B46C9B"/>
    <w:rsid w:val="00B47703"/>
    <w:rsid w:val="00B5046D"/>
    <w:rsid w:val="00B51F81"/>
    <w:rsid w:val="00B5256B"/>
    <w:rsid w:val="00B52A58"/>
    <w:rsid w:val="00B53E07"/>
    <w:rsid w:val="00B550EF"/>
    <w:rsid w:val="00B55C20"/>
    <w:rsid w:val="00B5633F"/>
    <w:rsid w:val="00B56BEA"/>
    <w:rsid w:val="00B57ECF"/>
    <w:rsid w:val="00B62516"/>
    <w:rsid w:val="00B6261A"/>
    <w:rsid w:val="00B63C0D"/>
    <w:rsid w:val="00B6405F"/>
    <w:rsid w:val="00B642F4"/>
    <w:rsid w:val="00B64924"/>
    <w:rsid w:val="00B655BA"/>
    <w:rsid w:val="00B65763"/>
    <w:rsid w:val="00B65A98"/>
    <w:rsid w:val="00B65CC1"/>
    <w:rsid w:val="00B65EC2"/>
    <w:rsid w:val="00B66C07"/>
    <w:rsid w:val="00B66C28"/>
    <w:rsid w:val="00B66EB2"/>
    <w:rsid w:val="00B674BB"/>
    <w:rsid w:val="00B7051A"/>
    <w:rsid w:val="00B72982"/>
    <w:rsid w:val="00B72AAC"/>
    <w:rsid w:val="00B73C75"/>
    <w:rsid w:val="00B74440"/>
    <w:rsid w:val="00B77832"/>
    <w:rsid w:val="00B7799A"/>
    <w:rsid w:val="00B808D1"/>
    <w:rsid w:val="00B80BC4"/>
    <w:rsid w:val="00B80F5F"/>
    <w:rsid w:val="00B81F60"/>
    <w:rsid w:val="00B81FD4"/>
    <w:rsid w:val="00B82165"/>
    <w:rsid w:val="00B82B51"/>
    <w:rsid w:val="00B84F71"/>
    <w:rsid w:val="00B854C2"/>
    <w:rsid w:val="00B85B00"/>
    <w:rsid w:val="00B860FF"/>
    <w:rsid w:val="00B865C6"/>
    <w:rsid w:val="00B87541"/>
    <w:rsid w:val="00B90664"/>
    <w:rsid w:val="00B91BB1"/>
    <w:rsid w:val="00B91BFD"/>
    <w:rsid w:val="00B92391"/>
    <w:rsid w:val="00B93877"/>
    <w:rsid w:val="00B93EC7"/>
    <w:rsid w:val="00B94666"/>
    <w:rsid w:val="00B9550F"/>
    <w:rsid w:val="00B96A30"/>
    <w:rsid w:val="00B96A62"/>
    <w:rsid w:val="00B96B1C"/>
    <w:rsid w:val="00B97C83"/>
    <w:rsid w:val="00B97D2A"/>
    <w:rsid w:val="00BA06FB"/>
    <w:rsid w:val="00BA09E1"/>
    <w:rsid w:val="00BA103C"/>
    <w:rsid w:val="00BA2804"/>
    <w:rsid w:val="00BA4383"/>
    <w:rsid w:val="00BA52DF"/>
    <w:rsid w:val="00BA6270"/>
    <w:rsid w:val="00BA62B6"/>
    <w:rsid w:val="00BA678A"/>
    <w:rsid w:val="00BA7BAF"/>
    <w:rsid w:val="00BB0007"/>
    <w:rsid w:val="00BB0566"/>
    <w:rsid w:val="00BB0F1A"/>
    <w:rsid w:val="00BB1184"/>
    <w:rsid w:val="00BB1465"/>
    <w:rsid w:val="00BB14C6"/>
    <w:rsid w:val="00BB164A"/>
    <w:rsid w:val="00BB169C"/>
    <w:rsid w:val="00BB1826"/>
    <w:rsid w:val="00BB2236"/>
    <w:rsid w:val="00BB28AC"/>
    <w:rsid w:val="00BB2E5F"/>
    <w:rsid w:val="00BB3724"/>
    <w:rsid w:val="00BB474E"/>
    <w:rsid w:val="00BB5C20"/>
    <w:rsid w:val="00BB6A60"/>
    <w:rsid w:val="00BB6DF0"/>
    <w:rsid w:val="00BC0205"/>
    <w:rsid w:val="00BC3C2A"/>
    <w:rsid w:val="00BD034C"/>
    <w:rsid w:val="00BD110F"/>
    <w:rsid w:val="00BD1AFC"/>
    <w:rsid w:val="00BD5334"/>
    <w:rsid w:val="00BD5397"/>
    <w:rsid w:val="00BD55AF"/>
    <w:rsid w:val="00BD6431"/>
    <w:rsid w:val="00BD6687"/>
    <w:rsid w:val="00BD7E71"/>
    <w:rsid w:val="00BD7E9A"/>
    <w:rsid w:val="00BE0BBA"/>
    <w:rsid w:val="00BE0D0F"/>
    <w:rsid w:val="00BE1158"/>
    <w:rsid w:val="00BE1D25"/>
    <w:rsid w:val="00BE24C9"/>
    <w:rsid w:val="00BE308F"/>
    <w:rsid w:val="00BE36F7"/>
    <w:rsid w:val="00BE3D73"/>
    <w:rsid w:val="00BE6011"/>
    <w:rsid w:val="00BE621A"/>
    <w:rsid w:val="00BF0102"/>
    <w:rsid w:val="00BF0DB7"/>
    <w:rsid w:val="00BF1866"/>
    <w:rsid w:val="00BF1AA2"/>
    <w:rsid w:val="00BF1E0E"/>
    <w:rsid w:val="00BF24BA"/>
    <w:rsid w:val="00BF2726"/>
    <w:rsid w:val="00BF29D9"/>
    <w:rsid w:val="00BF3BB5"/>
    <w:rsid w:val="00BF47DE"/>
    <w:rsid w:val="00BF48E2"/>
    <w:rsid w:val="00BF520D"/>
    <w:rsid w:val="00BF5674"/>
    <w:rsid w:val="00BF61EA"/>
    <w:rsid w:val="00BF6646"/>
    <w:rsid w:val="00BF6884"/>
    <w:rsid w:val="00BF6C2F"/>
    <w:rsid w:val="00C00A41"/>
    <w:rsid w:val="00C031BE"/>
    <w:rsid w:val="00C03BCC"/>
    <w:rsid w:val="00C1031A"/>
    <w:rsid w:val="00C11A45"/>
    <w:rsid w:val="00C12322"/>
    <w:rsid w:val="00C1270C"/>
    <w:rsid w:val="00C12BFF"/>
    <w:rsid w:val="00C133C0"/>
    <w:rsid w:val="00C153E0"/>
    <w:rsid w:val="00C15E24"/>
    <w:rsid w:val="00C1758C"/>
    <w:rsid w:val="00C17985"/>
    <w:rsid w:val="00C204F8"/>
    <w:rsid w:val="00C21C15"/>
    <w:rsid w:val="00C22502"/>
    <w:rsid w:val="00C23606"/>
    <w:rsid w:val="00C24ED2"/>
    <w:rsid w:val="00C256DB"/>
    <w:rsid w:val="00C25BFA"/>
    <w:rsid w:val="00C27ACD"/>
    <w:rsid w:val="00C3031F"/>
    <w:rsid w:val="00C32C36"/>
    <w:rsid w:val="00C334EC"/>
    <w:rsid w:val="00C336B1"/>
    <w:rsid w:val="00C33CB3"/>
    <w:rsid w:val="00C34679"/>
    <w:rsid w:val="00C346F8"/>
    <w:rsid w:val="00C35015"/>
    <w:rsid w:val="00C35888"/>
    <w:rsid w:val="00C40B31"/>
    <w:rsid w:val="00C40B3F"/>
    <w:rsid w:val="00C41655"/>
    <w:rsid w:val="00C417B7"/>
    <w:rsid w:val="00C41B50"/>
    <w:rsid w:val="00C41F75"/>
    <w:rsid w:val="00C41F90"/>
    <w:rsid w:val="00C436F4"/>
    <w:rsid w:val="00C440D6"/>
    <w:rsid w:val="00C459ED"/>
    <w:rsid w:val="00C45BD4"/>
    <w:rsid w:val="00C46331"/>
    <w:rsid w:val="00C46476"/>
    <w:rsid w:val="00C464E1"/>
    <w:rsid w:val="00C4687D"/>
    <w:rsid w:val="00C46A12"/>
    <w:rsid w:val="00C50963"/>
    <w:rsid w:val="00C517AF"/>
    <w:rsid w:val="00C51B3F"/>
    <w:rsid w:val="00C51F9B"/>
    <w:rsid w:val="00C52226"/>
    <w:rsid w:val="00C526E1"/>
    <w:rsid w:val="00C5459C"/>
    <w:rsid w:val="00C54D9B"/>
    <w:rsid w:val="00C5578F"/>
    <w:rsid w:val="00C55AF6"/>
    <w:rsid w:val="00C57BC1"/>
    <w:rsid w:val="00C60932"/>
    <w:rsid w:val="00C60C92"/>
    <w:rsid w:val="00C61483"/>
    <w:rsid w:val="00C61C11"/>
    <w:rsid w:val="00C61C15"/>
    <w:rsid w:val="00C62ED3"/>
    <w:rsid w:val="00C63916"/>
    <w:rsid w:val="00C63E85"/>
    <w:rsid w:val="00C64F64"/>
    <w:rsid w:val="00C6507D"/>
    <w:rsid w:val="00C6566B"/>
    <w:rsid w:val="00C658D8"/>
    <w:rsid w:val="00C65C08"/>
    <w:rsid w:val="00C66487"/>
    <w:rsid w:val="00C66F2B"/>
    <w:rsid w:val="00C67076"/>
    <w:rsid w:val="00C67F74"/>
    <w:rsid w:val="00C702A3"/>
    <w:rsid w:val="00C70DF7"/>
    <w:rsid w:val="00C71E94"/>
    <w:rsid w:val="00C71F0D"/>
    <w:rsid w:val="00C72A4D"/>
    <w:rsid w:val="00C72DDF"/>
    <w:rsid w:val="00C731C5"/>
    <w:rsid w:val="00C73DD6"/>
    <w:rsid w:val="00C742EF"/>
    <w:rsid w:val="00C74A4F"/>
    <w:rsid w:val="00C75290"/>
    <w:rsid w:val="00C76006"/>
    <w:rsid w:val="00C76F7A"/>
    <w:rsid w:val="00C777F2"/>
    <w:rsid w:val="00C77826"/>
    <w:rsid w:val="00C80E61"/>
    <w:rsid w:val="00C815AE"/>
    <w:rsid w:val="00C8191C"/>
    <w:rsid w:val="00C82409"/>
    <w:rsid w:val="00C824A8"/>
    <w:rsid w:val="00C82D91"/>
    <w:rsid w:val="00C84A5E"/>
    <w:rsid w:val="00C85A22"/>
    <w:rsid w:val="00C873D1"/>
    <w:rsid w:val="00C8752D"/>
    <w:rsid w:val="00C87EAC"/>
    <w:rsid w:val="00C90CEB"/>
    <w:rsid w:val="00C91991"/>
    <w:rsid w:val="00C92105"/>
    <w:rsid w:val="00C92625"/>
    <w:rsid w:val="00C92860"/>
    <w:rsid w:val="00C928F1"/>
    <w:rsid w:val="00C92CAD"/>
    <w:rsid w:val="00C92D87"/>
    <w:rsid w:val="00C94EBD"/>
    <w:rsid w:val="00C95673"/>
    <w:rsid w:val="00C97FDC"/>
    <w:rsid w:val="00CA040A"/>
    <w:rsid w:val="00CA0F8B"/>
    <w:rsid w:val="00CA2483"/>
    <w:rsid w:val="00CA258D"/>
    <w:rsid w:val="00CA27B0"/>
    <w:rsid w:val="00CA3413"/>
    <w:rsid w:val="00CA348D"/>
    <w:rsid w:val="00CA4DF9"/>
    <w:rsid w:val="00CA5160"/>
    <w:rsid w:val="00CA5823"/>
    <w:rsid w:val="00CA5F5F"/>
    <w:rsid w:val="00CA6224"/>
    <w:rsid w:val="00CA7133"/>
    <w:rsid w:val="00CA7C7D"/>
    <w:rsid w:val="00CA7EA5"/>
    <w:rsid w:val="00CB025A"/>
    <w:rsid w:val="00CB03A2"/>
    <w:rsid w:val="00CB187D"/>
    <w:rsid w:val="00CB1C4A"/>
    <w:rsid w:val="00CB21D5"/>
    <w:rsid w:val="00CB2741"/>
    <w:rsid w:val="00CB28DE"/>
    <w:rsid w:val="00CB2948"/>
    <w:rsid w:val="00CB3A74"/>
    <w:rsid w:val="00CB40D4"/>
    <w:rsid w:val="00CB41F7"/>
    <w:rsid w:val="00CB56B0"/>
    <w:rsid w:val="00CB591F"/>
    <w:rsid w:val="00CB65B6"/>
    <w:rsid w:val="00CB73AD"/>
    <w:rsid w:val="00CC0BA3"/>
    <w:rsid w:val="00CC0EA6"/>
    <w:rsid w:val="00CC1121"/>
    <w:rsid w:val="00CC1571"/>
    <w:rsid w:val="00CC15CE"/>
    <w:rsid w:val="00CC3066"/>
    <w:rsid w:val="00CC3D33"/>
    <w:rsid w:val="00CC3EDD"/>
    <w:rsid w:val="00CC45D1"/>
    <w:rsid w:val="00CC59C3"/>
    <w:rsid w:val="00CC6AAF"/>
    <w:rsid w:val="00CC735F"/>
    <w:rsid w:val="00CC7DEB"/>
    <w:rsid w:val="00CD019B"/>
    <w:rsid w:val="00CD0965"/>
    <w:rsid w:val="00CD0E93"/>
    <w:rsid w:val="00CD1066"/>
    <w:rsid w:val="00CD1A22"/>
    <w:rsid w:val="00CD25AB"/>
    <w:rsid w:val="00CD29A3"/>
    <w:rsid w:val="00CD2C2E"/>
    <w:rsid w:val="00CD340D"/>
    <w:rsid w:val="00CD3D0B"/>
    <w:rsid w:val="00CD4C8E"/>
    <w:rsid w:val="00CD64E4"/>
    <w:rsid w:val="00CD6E15"/>
    <w:rsid w:val="00CD6E2B"/>
    <w:rsid w:val="00CD6E51"/>
    <w:rsid w:val="00CD79A2"/>
    <w:rsid w:val="00CD79F6"/>
    <w:rsid w:val="00CD7ED5"/>
    <w:rsid w:val="00CE19E6"/>
    <w:rsid w:val="00CE2306"/>
    <w:rsid w:val="00CE2EEF"/>
    <w:rsid w:val="00CE319A"/>
    <w:rsid w:val="00CE4153"/>
    <w:rsid w:val="00CE47CC"/>
    <w:rsid w:val="00CE49EA"/>
    <w:rsid w:val="00CE5631"/>
    <w:rsid w:val="00CE6929"/>
    <w:rsid w:val="00CE6A03"/>
    <w:rsid w:val="00CE6A0C"/>
    <w:rsid w:val="00CF06F2"/>
    <w:rsid w:val="00CF0C24"/>
    <w:rsid w:val="00CF0E88"/>
    <w:rsid w:val="00CF1354"/>
    <w:rsid w:val="00CF2226"/>
    <w:rsid w:val="00CF2F64"/>
    <w:rsid w:val="00CF3072"/>
    <w:rsid w:val="00CF34DC"/>
    <w:rsid w:val="00CF37E3"/>
    <w:rsid w:val="00CF3A74"/>
    <w:rsid w:val="00CF55D3"/>
    <w:rsid w:val="00CF5F2A"/>
    <w:rsid w:val="00CF618D"/>
    <w:rsid w:val="00CF6E21"/>
    <w:rsid w:val="00CF7EDB"/>
    <w:rsid w:val="00D0083C"/>
    <w:rsid w:val="00D00F8E"/>
    <w:rsid w:val="00D0137A"/>
    <w:rsid w:val="00D02974"/>
    <w:rsid w:val="00D03661"/>
    <w:rsid w:val="00D03DF5"/>
    <w:rsid w:val="00D04F3D"/>
    <w:rsid w:val="00D067EF"/>
    <w:rsid w:val="00D06EB9"/>
    <w:rsid w:val="00D0726F"/>
    <w:rsid w:val="00D075A7"/>
    <w:rsid w:val="00D07D9D"/>
    <w:rsid w:val="00D07EA7"/>
    <w:rsid w:val="00D1013C"/>
    <w:rsid w:val="00D10327"/>
    <w:rsid w:val="00D10F7F"/>
    <w:rsid w:val="00D125D2"/>
    <w:rsid w:val="00D12BB2"/>
    <w:rsid w:val="00D13413"/>
    <w:rsid w:val="00D13B47"/>
    <w:rsid w:val="00D140FD"/>
    <w:rsid w:val="00D144FD"/>
    <w:rsid w:val="00D15958"/>
    <w:rsid w:val="00D1623F"/>
    <w:rsid w:val="00D16542"/>
    <w:rsid w:val="00D16B74"/>
    <w:rsid w:val="00D17245"/>
    <w:rsid w:val="00D174FD"/>
    <w:rsid w:val="00D17F0C"/>
    <w:rsid w:val="00D20B9A"/>
    <w:rsid w:val="00D20D4E"/>
    <w:rsid w:val="00D219A9"/>
    <w:rsid w:val="00D21E39"/>
    <w:rsid w:val="00D228DB"/>
    <w:rsid w:val="00D228F7"/>
    <w:rsid w:val="00D25396"/>
    <w:rsid w:val="00D274CC"/>
    <w:rsid w:val="00D278CF"/>
    <w:rsid w:val="00D30461"/>
    <w:rsid w:val="00D30477"/>
    <w:rsid w:val="00D31C8C"/>
    <w:rsid w:val="00D31DFF"/>
    <w:rsid w:val="00D32C69"/>
    <w:rsid w:val="00D32E56"/>
    <w:rsid w:val="00D33A08"/>
    <w:rsid w:val="00D33B5F"/>
    <w:rsid w:val="00D342C8"/>
    <w:rsid w:val="00D34BC2"/>
    <w:rsid w:val="00D35952"/>
    <w:rsid w:val="00D35D15"/>
    <w:rsid w:val="00D37FCC"/>
    <w:rsid w:val="00D40834"/>
    <w:rsid w:val="00D41461"/>
    <w:rsid w:val="00D424E7"/>
    <w:rsid w:val="00D44BAF"/>
    <w:rsid w:val="00D455F1"/>
    <w:rsid w:val="00D45C42"/>
    <w:rsid w:val="00D45EC3"/>
    <w:rsid w:val="00D47089"/>
    <w:rsid w:val="00D4786B"/>
    <w:rsid w:val="00D47DB2"/>
    <w:rsid w:val="00D51484"/>
    <w:rsid w:val="00D5173D"/>
    <w:rsid w:val="00D52650"/>
    <w:rsid w:val="00D52C65"/>
    <w:rsid w:val="00D534BA"/>
    <w:rsid w:val="00D53667"/>
    <w:rsid w:val="00D53969"/>
    <w:rsid w:val="00D546A3"/>
    <w:rsid w:val="00D55A00"/>
    <w:rsid w:val="00D55F36"/>
    <w:rsid w:val="00D56C4F"/>
    <w:rsid w:val="00D6185B"/>
    <w:rsid w:val="00D6210F"/>
    <w:rsid w:val="00D6265E"/>
    <w:rsid w:val="00D634F1"/>
    <w:rsid w:val="00D63A28"/>
    <w:rsid w:val="00D644C7"/>
    <w:rsid w:val="00D64B08"/>
    <w:rsid w:val="00D64D8D"/>
    <w:rsid w:val="00D64E7E"/>
    <w:rsid w:val="00D65292"/>
    <w:rsid w:val="00D65428"/>
    <w:rsid w:val="00D65565"/>
    <w:rsid w:val="00D65B63"/>
    <w:rsid w:val="00D66FC5"/>
    <w:rsid w:val="00D67D17"/>
    <w:rsid w:val="00D70AD1"/>
    <w:rsid w:val="00D70F4C"/>
    <w:rsid w:val="00D710BB"/>
    <w:rsid w:val="00D71BE2"/>
    <w:rsid w:val="00D73783"/>
    <w:rsid w:val="00D75126"/>
    <w:rsid w:val="00D75E0C"/>
    <w:rsid w:val="00D76195"/>
    <w:rsid w:val="00D76DE6"/>
    <w:rsid w:val="00D80703"/>
    <w:rsid w:val="00D81468"/>
    <w:rsid w:val="00D830ED"/>
    <w:rsid w:val="00D83D94"/>
    <w:rsid w:val="00D841B9"/>
    <w:rsid w:val="00D86323"/>
    <w:rsid w:val="00D8670A"/>
    <w:rsid w:val="00D86A92"/>
    <w:rsid w:val="00D86B1A"/>
    <w:rsid w:val="00D87782"/>
    <w:rsid w:val="00D87A02"/>
    <w:rsid w:val="00D909F7"/>
    <w:rsid w:val="00D90A21"/>
    <w:rsid w:val="00D90A52"/>
    <w:rsid w:val="00D90CB1"/>
    <w:rsid w:val="00D929F2"/>
    <w:rsid w:val="00D92E14"/>
    <w:rsid w:val="00D92FA8"/>
    <w:rsid w:val="00D939F2"/>
    <w:rsid w:val="00D95390"/>
    <w:rsid w:val="00D9704B"/>
    <w:rsid w:val="00D9758B"/>
    <w:rsid w:val="00DA0640"/>
    <w:rsid w:val="00DA17A0"/>
    <w:rsid w:val="00DA2548"/>
    <w:rsid w:val="00DA36D4"/>
    <w:rsid w:val="00DA3EB5"/>
    <w:rsid w:val="00DA4BA9"/>
    <w:rsid w:val="00DA5209"/>
    <w:rsid w:val="00DA6E75"/>
    <w:rsid w:val="00DA76B1"/>
    <w:rsid w:val="00DA794F"/>
    <w:rsid w:val="00DA7D4B"/>
    <w:rsid w:val="00DA7FC5"/>
    <w:rsid w:val="00DB09AC"/>
    <w:rsid w:val="00DB165B"/>
    <w:rsid w:val="00DB17FA"/>
    <w:rsid w:val="00DB24C8"/>
    <w:rsid w:val="00DB2848"/>
    <w:rsid w:val="00DB2A2A"/>
    <w:rsid w:val="00DB3750"/>
    <w:rsid w:val="00DB3C2A"/>
    <w:rsid w:val="00DB5B2D"/>
    <w:rsid w:val="00DB7694"/>
    <w:rsid w:val="00DC0F90"/>
    <w:rsid w:val="00DC1069"/>
    <w:rsid w:val="00DC10A7"/>
    <w:rsid w:val="00DC28E0"/>
    <w:rsid w:val="00DC2D79"/>
    <w:rsid w:val="00DC31C5"/>
    <w:rsid w:val="00DC35BE"/>
    <w:rsid w:val="00DC3678"/>
    <w:rsid w:val="00DC42C2"/>
    <w:rsid w:val="00DC4C44"/>
    <w:rsid w:val="00DC55E3"/>
    <w:rsid w:val="00DC5A9B"/>
    <w:rsid w:val="00DC632E"/>
    <w:rsid w:val="00DC7097"/>
    <w:rsid w:val="00DC7611"/>
    <w:rsid w:val="00DD1A87"/>
    <w:rsid w:val="00DD1C68"/>
    <w:rsid w:val="00DD209D"/>
    <w:rsid w:val="00DD2340"/>
    <w:rsid w:val="00DD2446"/>
    <w:rsid w:val="00DD2685"/>
    <w:rsid w:val="00DD39FE"/>
    <w:rsid w:val="00DD418A"/>
    <w:rsid w:val="00DD43FB"/>
    <w:rsid w:val="00DD4DFB"/>
    <w:rsid w:val="00DD5B7A"/>
    <w:rsid w:val="00DD6488"/>
    <w:rsid w:val="00DD6DF0"/>
    <w:rsid w:val="00DD7E39"/>
    <w:rsid w:val="00DE1468"/>
    <w:rsid w:val="00DE1FC5"/>
    <w:rsid w:val="00DE262B"/>
    <w:rsid w:val="00DE29E3"/>
    <w:rsid w:val="00DE309D"/>
    <w:rsid w:val="00DE3170"/>
    <w:rsid w:val="00DE3C22"/>
    <w:rsid w:val="00DE4B41"/>
    <w:rsid w:val="00DE5809"/>
    <w:rsid w:val="00DE6078"/>
    <w:rsid w:val="00DE6D62"/>
    <w:rsid w:val="00DE7929"/>
    <w:rsid w:val="00DE7A50"/>
    <w:rsid w:val="00DF03FC"/>
    <w:rsid w:val="00DF0F9E"/>
    <w:rsid w:val="00DF141E"/>
    <w:rsid w:val="00DF1450"/>
    <w:rsid w:val="00DF1518"/>
    <w:rsid w:val="00DF23A9"/>
    <w:rsid w:val="00DF288C"/>
    <w:rsid w:val="00DF2E84"/>
    <w:rsid w:val="00DF4B23"/>
    <w:rsid w:val="00DF59A8"/>
    <w:rsid w:val="00DF799D"/>
    <w:rsid w:val="00E010E8"/>
    <w:rsid w:val="00E01419"/>
    <w:rsid w:val="00E01577"/>
    <w:rsid w:val="00E01617"/>
    <w:rsid w:val="00E01FDB"/>
    <w:rsid w:val="00E0213F"/>
    <w:rsid w:val="00E02332"/>
    <w:rsid w:val="00E02491"/>
    <w:rsid w:val="00E04505"/>
    <w:rsid w:val="00E050B5"/>
    <w:rsid w:val="00E051A6"/>
    <w:rsid w:val="00E063E0"/>
    <w:rsid w:val="00E07141"/>
    <w:rsid w:val="00E07438"/>
    <w:rsid w:val="00E1004C"/>
    <w:rsid w:val="00E10571"/>
    <w:rsid w:val="00E10663"/>
    <w:rsid w:val="00E11BC9"/>
    <w:rsid w:val="00E13C0A"/>
    <w:rsid w:val="00E14436"/>
    <w:rsid w:val="00E14C2A"/>
    <w:rsid w:val="00E15A51"/>
    <w:rsid w:val="00E1713D"/>
    <w:rsid w:val="00E20680"/>
    <w:rsid w:val="00E2148C"/>
    <w:rsid w:val="00E21EE1"/>
    <w:rsid w:val="00E22648"/>
    <w:rsid w:val="00E22F38"/>
    <w:rsid w:val="00E22F44"/>
    <w:rsid w:val="00E237D7"/>
    <w:rsid w:val="00E23BA8"/>
    <w:rsid w:val="00E26255"/>
    <w:rsid w:val="00E27878"/>
    <w:rsid w:val="00E30848"/>
    <w:rsid w:val="00E3147B"/>
    <w:rsid w:val="00E31888"/>
    <w:rsid w:val="00E318A8"/>
    <w:rsid w:val="00E31969"/>
    <w:rsid w:val="00E32237"/>
    <w:rsid w:val="00E33085"/>
    <w:rsid w:val="00E3316B"/>
    <w:rsid w:val="00E33E5C"/>
    <w:rsid w:val="00E33E67"/>
    <w:rsid w:val="00E348A9"/>
    <w:rsid w:val="00E35F3A"/>
    <w:rsid w:val="00E3600E"/>
    <w:rsid w:val="00E36862"/>
    <w:rsid w:val="00E379A6"/>
    <w:rsid w:val="00E40036"/>
    <w:rsid w:val="00E40E28"/>
    <w:rsid w:val="00E43725"/>
    <w:rsid w:val="00E43B54"/>
    <w:rsid w:val="00E43CD1"/>
    <w:rsid w:val="00E45525"/>
    <w:rsid w:val="00E4684F"/>
    <w:rsid w:val="00E46C0C"/>
    <w:rsid w:val="00E506E1"/>
    <w:rsid w:val="00E50C26"/>
    <w:rsid w:val="00E5255D"/>
    <w:rsid w:val="00E53691"/>
    <w:rsid w:val="00E55814"/>
    <w:rsid w:val="00E56254"/>
    <w:rsid w:val="00E56952"/>
    <w:rsid w:val="00E569C5"/>
    <w:rsid w:val="00E60C1E"/>
    <w:rsid w:val="00E61BC2"/>
    <w:rsid w:val="00E6275C"/>
    <w:rsid w:val="00E63180"/>
    <w:rsid w:val="00E632AD"/>
    <w:rsid w:val="00E64AA3"/>
    <w:rsid w:val="00E65484"/>
    <w:rsid w:val="00E6664C"/>
    <w:rsid w:val="00E67B44"/>
    <w:rsid w:val="00E700DA"/>
    <w:rsid w:val="00E7132B"/>
    <w:rsid w:val="00E7176F"/>
    <w:rsid w:val="00E724AB"/>
    <w:rsid w:val="00E72FE8"/>
    <w:rsid w:val="00E73075"/>
    <w:rsid w:val="00E740FD"/>
    <w:rsid w:val="00E74187"/>
    <w:rsid w:val="00E7503D"/>
    <w:rsid w:val="00E752C4"/>
    <w:rsid w:val="00E754E2"/>
    <w:rsid w:val="00E75D2D"/>
    <w:rsid w:val="00E75E81"/>
    <w:rsid w:val="00E75F64"/>
    <w:rsid w:val="00E76B66"/>
    <w:rsid w:val="00E777A5"/>
    <w:rsid w:val="00E7796B"/>
    <w:rsid w:val="00E82EA2"/>
    <w:rsid w:val="00E834BA"/>
    <w:rsid w:val="00E83CAB"/>
    <w:rsid w:val="00E85DE7"/>
    <w:rsid w:val="00E86AB7"/>
    <w:rsid w:val="00E86D85"/>
    <w:rsid w:val="00E8740E"/>
    <w:rsid w:val="00E90CB3"/>
    <w:rsid w:val="00E91477"/>
    <w:rsid w:val="00E9157C"/>
    <w:rsid w:val="00E9185F"/>
    <w:rsid w:val="00E920B8"/>
    <w:rsid w:val="00E9233D"/>
    <w:rsid w:val="00E92F76"/>
    <w:rsid w:val="00E9351C"/>
    <w:rsid w:val="00E93FFE"/>
    <w:rsid w:val="00E95A2E"/>
    <w:rsid w:val="00E97520"/>
    <w:rsid w:val="00E97918"/>
    <w:rsid w:val="00E97C17"/>
    <w:rsid w:val="00EA04A5"/>
    <w:rsid w:val="00EA1372"/>
    <w:rsid w:val="00EA1C1B"/>
    <w:rsid w:val="00EA1D43"/>
    <w:rsid w:val="00EA340C"/>
    <w:rsid w:val="00EA5099"/>
    <w:rsid w:val="00EA5187"/>
    <w:rsid w:val="00EA5494"/>
    <w:rsid w:val="00EA5DB7"/>
    <w:rsid w:val="00EA5FE1"/>
    <w:rsid w:val="00EA65E2"/>
    <w:rsid w:val="00EA741C"/>
    <w:rsid w:val="00EB2C06"/>
    <w:rsid w:val="00EB3615"/>
    <w:rsid w:val="00EB400F"/>
    <w:rsid w:val="00EB4F71"/>
    <w:rsid w:val="00EB5373"/>
    <w:rsid w:val="00EB686F"/>
    <w:rsid w:val="00EB6DD1"/>
    <w:rsid w:val="00EB752F"/>
    <w:rsid w:val="00EB7CBA"/>
    <w:rsid w:val="00EC03E2"/>
    <w:rsid w:val="00EC0B69"/>
    <w:rsid w:val="00EC0CE8"/>
    <w:rsid w:val="00EC1BFE"/>
    <w:rsid w:val="00EC5C89"/>
    <w:rsid w:val="00EC6F36"/>
    <w:rsid w:val="00EC704A"/>
    <w:rsid w:val="00EC74DC"/>
    <w:rsid w:val="00EC7D49"/>
    <w:rsid w:val="00ED14AA"/>
    <w:rsid w:val="00ED1F5D"/>
    <w:rsid w:val="00ED2A83"/>
    <w:rsid w:val="00ED3232"/>
    <w:rsid w:val="00ED5BE6"/>
    <w:rsid w:val="00ED66D0"/>
    <w:rsid w:val="00ED68F5"/>
    <w:rsid w:val="00ED6DC3"/>
    <w:rsid w:val="00EE054E"/>
    <w:rsid w:val="00EE0957"/>
    <w:rsid w:val="00EE15EE"/>
    <w:rsid w:val="00EE16CE"/>
    <w:rsid w:val="00EE1998"/>
    <w:rsid w:val="00EE1DC4"/>
    <w:rsid w:val="00EE2E4D"/>
    <w:rsid w:val="00EE6603"/>
    <w:rsid w:val="00EE79B6"/>
    <w:rsid w:val="00EE7A30"/>
    <w:rsid w:val="00EF022E"/>
    <w:rsid w:val="00EF08E5"/>
    <w:rsid w:val="00EF20A4"/>
    <w:rsid w:val="00EF2179"/>
    <w:rsid w:val="00EF26B6"/>
    <w:rsid w:val="00EF2F1D"/>
    <w:rsid w:val="00EF3468"/>
    <w:rsid w:val="00EF3792"/>
    <w:rsid w:val="00EF3D67"/>
    <w:rsid w:val="00EF40B5"/>
    <w:rsid w:val="00EF47E8"/>
    <w:rsid w:val="00F012CF"/>
    <w:rsid w:val="00F0435E"/>
    <w:rsid w:val="00F04F38"/>
    <w:rsid w:val="00F05FE2"/>
    <w:rsid w:val="00F0616B"/>
    <w:rsid w:val="00F06BF7"/>
    <w:rsid w:val="00F06D38"/>
    <w:rsid w:val="00F0710E"/>
    <w:rsid w:val="00F07121"/>
    <w:rsid w:val="00F0751D"/>
    <w:rsid w:val="00F07BA2"/>
    <w:rsid w:val="00F10976"/>
    <w:rsid w:val="00F120AF"/>
    <w:rsid w:val="00F126B3"/>
    <w:rsid w:val="00F1282D"/>
    <w:rsid w:val="00F136EB"/>
    <w:rsid w:val="00F13B28"/>
    <w:rsid w:val="00F143D2"/>
    <w:rsid w:val="00F20026"/>
    <w:rsid w:val="00F20EAE"/>
    <w:rsid w:val="00F22249"/>
    <w:rsid w:val="00F22841"/>
    <w:rsid w:val="00F22A3D"/>
    <w:rsid w:val="00F22B72"/>
    <w:rsid w:val="00F22E93"/>
    <w:rsid w:val="00F22ED9"/>
    <w:rsid w:val="00F2462D"/>
    <w:rsid w:val="00F25874"/>
    <w:rsid w:val="00F26A96"/>
    <w:rsid w:val="00F26CC1"/>
    <w:rsid w:val="00F270D5"/>
    <w:rsid w:val="00F277A9"/>
    <w:rsid w:val="00F27A34"/>
    <w:rsid w:val="00F331AF"/>
    <w:rsid w:val="00F3330D"/>
    <w:rsid w:val="00F339F0"/>
    <w:rsid w:val="00F3514F"/>
    <w:rsid w:val="00F3518D"/>
    <w:rsid w:val="00F36B56"/>
    <w:rsid w:val="00F404C2"/>
    <w:rsid w:val="00F40AE8"/>
    <w:rsid w:val="00F41A97"/>
    <w:rsid w:val="00F41B15"/>
    <w:rsid w:val="00F4279A"/>
    <w:rsid w:val="00F430F1"/>
    <w:rsid w:val="00F4347C"/>
    <w:rsid w:val="00F436C8"/>
    <w:rsid w:val="00F438E2"/>
    <w:rsid w:val="00F44DAA"/>
    <w:rsid w:val="00F450A1"/>
    <w:rsid w:val="00F468F1"/>
    <w:rsid w:val="00F50C55"/>
    <w:rsid w:val="00F516E1"/>
    <w:rsid w:val="00F51846"/>
    <w:rsid w:val="00F51B37"/>
    <w:rsid w:val="00F54125"/>
    <w:rsid w:val="00F563CF"/>
    <w:rsid w:val="00F60026"/>
    <w:rsid w:val="00F605FB"/>
    <w:rsid w:val="00F60C72"/>
    <w:rsid w:val="00F61F21"/>
    <w:rsid w:val="00F6228B"/>
    <w:rsid w:val="00F62368"/>
    <w:rsid w:val="00F62698"/>
    <w:rsid w:val="00F62ED9"/>
    <w:rsid w:val="00F63E7B"/>
    <w:rsid w:val="00F66E36"/>
    <w:rsid w:val="00F66F59"/>
    <w:rsid w:val="00F66FB7"/>
    <w:rsid w:val="00F7156E"/>
    <w:rsid w:val="00F717C2"/>
    <w:rsid w:val="00F72010"/>
    <w:rsid w:val="00F73195"/>
    <w:rsid w:val="00F73297"/>
    <w:rsid w:val="00F733F1"/>
    <w:rsid w:val="00F742AD"/>
    <w:rsid w:val="00F74A2E"/>
    <w:rsid w:val="00F7509D"/>
    <w:rsid w:val="00F75476"/>
    <w:rsid w:val="00F75A33"/>
    <w:rsid w:val="00F75A53"/>
    <w:rsid w:val="00F761E9"/>
    <w:rsid w:val="00F765F5"/>
    <w:rsid w:val="00F7734D"/>
    <w:rsid w:val="00F7781B"/>
    <w:rsid w:val="00F80FEB"/>
    <w:rsid w:val="00F8192F"/>
    <w:rsid w:val="00F819BC"/>
    <w:rsid w:val="00F83311"/>
    <w:rsid w:val="00F842C0"/>
    <w:rsid w:val="00F858AB"/>
    <w:rsid w:val="00F85BC0"/>
    <w:rsid w:val="00F85E2B"/>
    <w:rsid w:val="00F85EC4"/>
    <w:rsid w:val="00F860B6"/>
    <w:rsid w:val="00F864D3"/>
    <w:rsid w:val="00F867E4"/>
    <w:rsid w:val="00F87D04"/>
    <w:rsid w:val="00F87F52"/>
    <w:rsid w:val="00F9091B"/>
    <w:rsid w:val="00F90D22"/>
    <w:rsid w:val="00F91369"/>
    <w:rsid w:val="00F93E6A"/>
    <w:rsid w:val="00F943E6"/>
    <w:rsid w:val="00F94A61"/>
    <w:rsid w:val="00F94B8B"/>
    <w:rsid w:val="00F9628F"/>
    <w:rsid w:val="00FA08F9"/>
    <w:rsid w:val="00FA0DBD"/>
    <w:rsid w:val="00FA270F"/>
    <w:rsid w:val="00FA30A7"/>
    <w:rsid w:val="00FA4D48"/>
    <w:rsid w:val="00FA57E2"/>
    <w:rsid w:val="00FA5B41"/>
    <w:rsid w:val="00FA61FD"/>
    <w:rsid w:val="00FB08E5"/>
    <w:rsid w:val="00FB0E26"/>
    <w:rsid w:val="00FB125F"/>
    <w:rsid w:val="00FB204F"/>
    <w:rsid w:val="00FB2C52"/>
    <w:rsid w:val="00FB3ACA"/>
    <w:rsid w:val="00FB4EC4"/>
    <w:rsid w:val="00FB53BB"/>
    <w:rsid w:val="00FB55FB"/>
    <w:rsid w:val="00FB5D7D"/>
    <w:rsid w:val="00FB6CAB"/>
    <w:rsid w:val="00FB6D65"/>
    <w:rsid w:val="00FB759C"/>
    <w:rsid w:val="00FB7959"/>
    <w:rsid w:val="00FB7E57"/>
    <w:rsid w:val="00FC05D3"/>
    <w:rsid w:val="00FC0733"/>
    <w:rsid w:val="00FC14CC"/>
    <w:rsid w:val="00FC22F9"/>
    <w:rsid w:val="00FC2D6E"/>
    <w:rsid w:val="00FC2EA8"/>
    <w:rsid w:val="00FC3880"/>
    <w:rsid w:val="00FC3CB4"/>
    <w:rsid w:val="00FC4007"/>
    <w:rsid w:val="00FC43A0"/>
    <w:rsid w:val="00FC43CE"/>
    <w:rsid w:val="00FC58B6"/>
    <w:rsid w:val="00FC7262"/>
    <w:rsid w:val="00FC750D"/>
    <w:rsid w:val="00FD13ED"/>
    <w:rsid w:val="00FD1AAA"/>
    <w:rsid w:val="00FD1DF4"/>
    <w:rsid w:val="00FD3709"/>
    <w:rsid w:val="00FD571F"/>
    <w:rsid w:val="00FD59D1"/>
    <w:rsid w:val="00FD61F5"/>
    <w:rsid w:val="00FD6CF4"/>
    <w:rsid w:val="00FD6F46"/>
    <w:rsid w:val="00FD73E0"/>
    <w:rsid w:val="00FD7526"/>
    <w:rsid w:val="00FD7AA0"/>
    <w:rsid w:val="00FE0E45"/>
    <w:rsid w:val="00FE1BF9"/>
    <w:rsid w:val="00FE2230"/>
    <w:rsid w:val="00FE2B5D"/>
    <w:rsid w:val="00FE36D6"/>
    <w:rsid w:val="00FE4477"/>
    <w:rsid w:val="00FE6332"/>
    <w:rsid w:val="00FE72AF"/>
    <w:rsid w:val="00FF008A"/>
    <w:rsid w:val="00FF041C"/>
    <w:rsid w:val="00FF0539"/>
    <w:rsid w:val="00FF089B"/>
    <w:rsid w:val="00FF1F5C"/>
    <w:rsid w:val="00FF21EB"/>
    <w:rsid w:val="00FF2EB4"/>
    <w:rsid w:val="00FF66EE"/>
    <w:rsid w:val="00FF681B"/>
    <w:rsid w:val="00FF6EA6"/>
    <w:rsid w:val="00FF7D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F158C"/>
  <w15:docId w15:val="{8F1EFF8F-C07E-4849-A05C-B0550558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A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7C6961"/>
    <w:pPr>
      <w:keepNext/>
      <w:jc w:val="center"/>
      <w:outlineLvl w:val="0"/>
    </w:pPr>
    <w:rPr>
      <w:b/>
      <w:bCs/>
      <w:lang w:val="en-CA" w:eastAsia="pl-PL"/>
    </w:rPr>
  </w:style>
  <w:style w:type="paragraph" w:styleId="Titre2">
    <w:name w:val="heading 2"/>
    <w:basedOn w:val="Normal"/>
    <w:next w:val="Normal"/>
    <w:link w:val="Titre2Car"/>
    <w:qFormat/>
    <w:rsid w:val="007C6961"/>
    <w:pPr>
      <w:keepNext/>
      <w:tabs>
        <w:tab w:val="left" w:pos="0"/>
        <w:tab w:val="left" w:pos="4677"/>
        <w:tab w:val="left" w:pos="9351"/>
      </w:tabs>
      <w:jc w:val="center"/>
      <w:outlineLvl w:val="1"/>
    </w:pPr>
    <w:rPr>
      <w:rFonts w:ascii="Arial Narrow" w:hAnsi="Arial Narrow"/>
      <w:b/>
      <w:bCs/>
      <w:color w:val="000000"/>
      <w:szCs w:val="22"/>
      <w:u w:val="single"/>
    </w:rPr>
  </w:style>
  <w:style w:type="paragraph" w:styleId="Titre3">
    <w:name w:val="heading 3"/>
    <w:basedOn w:val="Normal"/>
    <w:next w:val="Normal"/>
    <w:link w:val="Titre3Car"/>
    <w:qFormat/>
    <w:rsid w:val="007C6961"/>
    <w:pPr>
      <w:keepNext/>
      <w:ind w:left="57"/>
      <w:jc w:val="both"/>
      <w:outlineLvl w:val="2"/>
    </w:pPr>
    <w:rPr>
      <w:rFonts w:ascii="Arial Narrow" w:hAnsi="Arial Narrow"/>
      <w:i/>
      <w:iCs/>
      <w:szCs w:val="22"/>
    </w:rPr>
  </w:style>
  <w:style w:type="paragraph" w:styleId="Titre4">
    <w:name w:val="heading 4"/>
    <w:basedOn w:val="Normal"/>
    <w:next w:val="Normal"/>
    <w:link w:val="Titre4Car"/>
    <w:qFormat/>
    <w:rsid w:val="007C6961"/>
    <w:pPr>
      <w:keepNext/>
      <w:jc w:val="both"/>
      <w:outlineLvl w:val="3"/>
    </w:pPr>
    <w:rPr>
      <w:rFonts w:ascii="Arial Narrow" w:hAnsi="Arial Narrow"/>
      <w:i/>
      <w:iCs/>
      <w:szCs w:val="22"/>
    </w:rPr>
  </w:style>
  <w:style w:type="paragraph" w:styleId="Titre5">
    <w:name w:val="heading 5"/>
    <w:basedOn w:val="Normal"/>
    <w:next w:val="Normal"/>
    <w:link w:val="Titre5Car"/>
    <w:qFormat/>
    <w:rsid w:val="007C6961"/>
    <w:pPr>
      <w:keepNext/>
      <w:tabs>
        <w:tab w:val="left" w:pos="0"/>
        <w:tab w:val="left" w:pos="4677"/>
        <w:tab w:val="left" w:pos="9351"/>
      </w:tabs>
      <w:jc w:val="center"/>
      <w:outlineLvl w:val="4"/>
    </w:pPr>
    <w:rPr>
      <w:rFonts w:ascii="Arial Narrow" w:hAnsi="Arial Narrow"/>
      <w:b/>
      <w:bCs/>
      <w:color w:val="000000"/>
      <w:szCs w:val="22"/>
    </w:rPr>
  </w:style>
  <w:style w:type="paragraph" w:styleId="Titre6">
    <w:name w:val="heading 6"/>
    <w:basedOn w:val="Normal"/>
    <w:next w:val="Normal"/>
    <w:link w:val="Titre6Car"/>
    <w:qFormat/>
    <w:rsid w:val="007C6961"/>
    <w:pPr>
      <w:keepNext/>
      <w:ind w:left="627"/>
      <w:jc w:val="both"/>
      <w:outlineLvl w:val="5"/>
    </w:pPr>
    <w:rPr>
      <w:rFonts w:ascii="Arial Narrow" w:hAnsi="Arial Narrow"/>
      <w:szCs w:val="22"/>
    </w:rPr>
  </w:style>
  <w:style w:type="paragraph" w:styleId="Titre7">
    <w:name w:val="heading 7"/>
    <w:basedOn w:val="Normal"/>
    <w:next w:val="Normal"/>
    <w:link w:val="Titre7Car"/>
    <w:qFormat/>
    <w:rsid w:val="007C6961"/>
    <w:pPr>
      <w:keepNext/>
      <w:numPr>
        <w:numId w:val="1"/>
      </w:numPr>
      <w:tabs>
        <w:tab w:val="clear" w:pos="720"/>
      </w:tabs>
      <w:ind w:left="570" w:hanging="570"/>
      <w:jc w:val="both"/>
      <w:outlineLvl w:val="6"/>
    </w:pPr>
    <w:rPr>
      <w:rFonts w:ascii="Arial Narrow" w:hAnsi="Arial Narrow"/>
      <w:b/>
      <w:u w:val="single"/>
    </w:rPr>
  </w:style>
  <w:style w:type="paragraph" w:styleId="Titre8">
    <w:name w:val="heading 8"/>
    <w:basedOn w:val="Normal"/>
    <w:next w:val="Normal"/>
    <w:link w:val="Titre8Car"/>
    <w:qFormat/>
    <w:rsid w:val="007C6961"/>
    <w:pPr>
      <w:keepNext/>
      <w:ind w:left="566"/>
      <w:jc w:val="both"/>
      <w:outlineLvl w:val="7"/>
    </w:pPr>
    <w:rPr>
      <w:rFonts w:ascii="Arial Narrow" w:hAnsi="Arial Narrow"/>
      <w:b/>
      <w:bCs/>
      <w:color w:val="000000"/>
      <w:szCs w:val="22"/>
    </w:rPr>
  </w:style>
  <w:style w:type="paragraph" w:styleId="Titre9">
    <w:name w:val="heading 9"/>
    <w:basedOn w:val="Normal"/>
    <w:next w:val="Normal"/>
    <w:link w:val="Titre9Car"/>
    <w:qFormat/>
    <w:rsid w:val="007C6961"/>
    <w:pPr>
      <w:keepNext/>
      <w:suppressAutoHyphens/>
      <w:jc w:val="center"/>
      <w:outlineLvl w:val="8"/>
    </w:pPr>
    <w:rPr>
      <w:rFonts w:ascii="Verdana" w:hAnsi="Verdana"/>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6961"/>
    <w:rPr>
      <w:rFonts w:ascii="Times New Roman" w:eastAsia="Times New Roman" w:hAnsi="Times New Roman" w:cs="Times New Roman"/>
      <w:b/>
      <w:bCs/>
      <w:sz w:val="24"/>
      <w:szCs w:val="24"/>
      <w:lang w:val="en-CA" w:eastAsia="pl-PL"/>
    </w:rPr>
  </w:style>
  <w:style w:type="character" w:customStyle="1" w:styleId="Titre2Car">
    <w:name w:val="Titre 2 Car"/>
    <w:basedOn w:val="Policepardfaut"/>
    <w:link w:val="Titre2"/>
    <w:rsid w:val="007C6961"/>
    <w:rPr>
      <w:rFonts w:ascii="Arial Narrow" w:eastAsia="Times New Roman" w:hAnsi="Arial Narrow" w:cs="Times New Roman"/>
      <w:b/>
      <w:bCs/>
      <w:color w:val="000000"/>
      <w:sz w:val="24"/>
      <w:u w:val="single"/>
      <w:lang w:val="en-GB" w:eastAsia="fr-FR"/>
    </w:rPr>
  </w:style>
  <w:style w:type="character" w:customStyle="1" w:styleId="Titre3Car">
    <w:name w:val="Titre 3 Car"/>
    <w:basedOn w:val="Policepardfaut"/>
    <w:link w:val="Titre3"/>
    <w:rsid w:val="007C6961"/>
    <w:rPr>
      <w:rFonts w:ascii="Arial Narrow" w:eastAsia="Times New Roman" w:hAnsi="Arial Narrow" w:cs="Times New Roman"/>
      <w:i/>
      <w:iCs/>
      <w:sz w:val="24"/>
      <w:lang w:val="en-GB" w:eastAsia="fr-FR"/>
    </w:rPr>
  </w:style>
  <w:style w:type="character" w:customStyle="1" w:styleId="Titre4Car">
    <w:name w:val="Titre 4 Car"/>
    <w:basedOn w:val="Policepardfaut"/>
    <w:link w:val="Titre4"/>
    <w:rsid w:val="007C6961"/>
    <w:rPr>
      <w:rFonts w:ascii="Arial Narrow" w:eastAsia="Times New Roman" w:hAnsi="Arial Narrow" w:cs="Times New Roman"/>
      <w:i/>
      <w:iCs/>
      <w:sz w:val="24"/>
      <w:lang w:val="en-GB" w:eastAsia="fr-FR"/>
    </w:rPr>
  </w:style>
  <w:style w:type="character" w:customStyle="1" w:styleId="Titre5Car">
    <w:name w:val="Titre 5 Car"/>
    <w:basedOn w:val="Policepardfaut"/>
    <w:link w:val="Titre5"/>
    <w:rsid w:val="007C6961"/>
    <w:rPr>
      <w:rFonts w:ascii="Arial Narrow" w:eastAsia="Times New Roman" w:hAnsi="Arial Narrow" w:cs="Times New Roman"/>
      <w:b/>
      <w:bCs/>
      <w:color w:val="000000"/>
      <w:sz w:val="24"/>
      <w:lang w:val="en-GB" w:eastAsia="fr-FR"/>
    </w:rPr>
  </w:style>
  <w:style w:type="character" w:customStyle="1" w:styleId="Titre6Car">
    <w:name w:val="Titre 6 Car"/>
    <w:basedOn w:val="Policepardfaut"/>
    <w:link w:val="Titre6"/>
    <w:rsid w:val="007C6961"/>
    <w:rPr>
      <w:rFonts w:ascii="Arial Narrow" w:eastAsia="Times New Roman" w:hAnsi="Arial Narrow" w:cs="Times New Roman"/>
      <w:sz w:val="24"/>
      <w:lang w:val="en-GB" w:eastAsia="fr-FR"/>
    </w:rPr>
  </w:style>
  <w:style w:type="character" w:customStyle="1" w:styleId="Titre7Car">
    <w:name w:val="Titre 7 Car"/>
    <w:basedOn w:val="Policepardfaut"/>
    <w:link w:val="Titre7"/>
    <w:rsid w:val="007C6961"/>
    <w:rPr>
      <w:rFonts w:ascii="Arial Narrow" w:eastAsia="Times New Roman" w:hAnsi="Arial Narrow" w:cs="Times New Roman"/>
      <w:b/>
      <w:sz w:val="24"/>
      <w:szCs w:val="24"/>
      <w:u w:val="single"/>
      <w:lang w:val="en-GB" w:eastAsia="fr-FR"/>
    </w:rPr>
  </w:style>
  <w:style w:type="character" w:customStyle="1" w:styleId="Titre8Car">
    <w:name w:val="Titre 8 Car"/>
    <w:basedOn w:val="Policepardfaut"/>
    <w:link w:val="Titre8"/>
    <w:rsid w:val="007C6961"/>
    <w:rPr>
      <w:rFonts w:ascii="Arial Narrow" w:eastAsia="Times New Roman" w:hAnsi="Arial Narrow" w:cs="Times New Roman"/>
      <w:b/>
      <w:bCs/>
      <w:color w:val="000000"/>
      <w:sz w:val="24"/>
      <w:lang w:val="en-GB" w:eastAsia="fr-FR"/>
    </w:rPr>
  </w:style>
  <w:style w:type="character" w:customStyle="1" w:styleId="Titre9Car">
    <w:name w:val="Titre 9 Car"/>
    <w:basedOn w:val="Policepardfaut"/>
    <w:link w:val="Titre9"/>
    <w:rsid w:val="007C6961"/>
    <w:rPr>
      <w:rFonts w:ascii="Verdana" w:eastAsia="Times New Roman" w:hAnsi="Verdana" w:cs="Times New Roman"/>
      <w:b/>
      <w:bCs/>
      <w:sz w:val="28"/>
      <w:szCs w:val="24"/>
      <w:u w:val="single"/>
      <w:lang w:val="en-GB" w:eastAsia="fr-FR"/>
    </w:rPr>
  </w:style>
  <w:style w:type="paragraph" w:styleId="En-tte">
    <w:name w:val="header"/>
    <w:basedOn w:val="Normal"/>
    <w:link w:val="En-tteCar"/>
    <w:rsid w:val="007C6961"/>
    <w:pPr>
      <w:tabs>
        <w:tab w:val="center" w:pos="4536"/>
        <w:tab w:val="right" w:pos="9072"/>
      </w:tabs>
    </w:pPr>
    <w:rPr>
      <w:lang w:val="pl-PL" w:eastAsia="pl-PL"/>
    </w:rPr>
  </w:style>
  <w:style w:type="character" w:customStyle="1" w:styleId="En-tteCar">
    <w:name w:val="En-tête Car"/>
    <w:basedOn w:val="Policepardfaut"/>
    <w:link w:val="En-tte"/>
    <w:rsid w:val="007C6961"/>
    <w:rPr>
      <w:rFonts w:ascii="Times New Roman" w:eastAsia="Times New Roman" w:hAnsi="Times New Roman" w:cs="Times New Roman"/>
      <w:sz w:val="24"/>
      <w:szCs w:val="24"/>
      <w:lang w:val="pl-PL" w:eastAsia="pl-PL"/>
    </w:rPr>
  </w:style>
  <w:style w:type="paragraph" w:customStyle="1" w:styleId="question">
    <w:name w:val="question"/>
    <w:basedOn w:val="Normal"/>
    <w:rsid w:val="007C6961"/>
    <w:pPr>
      <w:numPr>
        <w:numId w:val="2"/>
      </w:numPr>
      <w:jc w:val="both"/>
    </w:pPr>
    <w:rPr>
      <w:rFonts w:ascii="Arial Narrow" w:hAnsi="Arial Narrow"/>
      <w:szCs w:val="20"/>
      <w:lang w:eastAsia="en-US"/>
    </w:rPr>
  </w:style>
  <w:style w:type="paragraph" w:styleId="Pieddepage">
    <w:name w:val="footer"/>
    <w:basedOn w:val="Normal"/>
    <w:link w:val="PieddepageCar"/>
    <w:uiPriority w:val="99"/>
    <w:rsid w:val="007C6961"/>
    <w:pPr>
      <w:tabs>
        <w:tab w:val="center" w:pos="4320"/>
        <w:tab w:val="right" w:pos="8640"/>
      </w:tabs>
    </w:pPr>
  </w:style>
  <w:style w:type="character" w:customStyle="1" w:styleId="PieddepageCar">
    <w:name w:val="Pied de page Car"/>
    <w:basedOn w:val="Policepardfaut"/>
    <w:link w:val="Pieddepage"/>
    <w:uiPriority w:val="99"/>
    <w:rsid w:val="007C6961"/>
    <w:rPr>
      <w:rFonts w:ascii="Times New Roman" w:eastAsia="Times New Roman" w:hAnsi="Times New Roman" w:cs="Times New Roman"/>
      <w:sz w:val="24"/>
      <w:szCs w:val="24"/>
      <w:lang w:val="en-GB" w:eastAsia="fr-FR"/>
    </w:rPr>
  </w:style>
  <w:style w:type="character" w:styleId="Appelnotedebasdep">
    <w:name w:val="footnote reference"/>
    <w:aliases w:val="fr"/>
    <w:uiPriority w:val="99"/>
    <w:rsid w:val="007C6961"/>
    <w:rPr>
      <w:vertAlign w:val="superscript"/>
    </w:rPr>
  </w:style>
  <w:style w:type="character" w:styleId="Numrodepage">
    <w:name w:val="page number"/>
    <w:basedOn w:val="Policepardfaut"/>
    <w:uiPriority w:val="99"/>
    <w:rsid w:val="007C6961"/>
  </w:style>
  <w:style w:type="paragraph" w:styleId="Notedebasdepage">
    <w:name w:val="footnote text"/>
    <w:aliases w:val="Footnote Text Char1 Char,Footnote Text Char1 Char Char Char Char Char,Footnote Text Char1 Char1 Char Char Char,Footnote Text Char2,Footnote Text Char2 Char Char Char,Footnote Text Char3 Char Char,ft,ft Char1 Char Char Char Char"/>
    <w:basedOn w:val="Normal"/>
    <w:link w:val="NotedebasdepageCar"/>
    <w:uiPriority w:val="99"/>
    <w:rsid w:val="007C6961"/>
    <w:pPr>
      <w:autoSpaceDE w:val="0"/>
      <w:autoSpaceDN w:val="0"/>
      <w:adjustRightInd w:val="0"/>
    </w:pPr>
    <w:rPr>
      <w:sz w:val="20"/>
      <w:szCs w:val="20"/>
      <w:lang w:val="en-US" w:eastAsia="en-US"/>
    </w:rPr>
  </w:style>
  <w:style w:type="character" w:customStyle="1" w:styleId="NotedebasdepageCar">
    <w:name w:val="Note de bas de page Car"/>
    <w:aliases w:val="Footnote Text Char1 Char Car,Footnote Text Char1 Char Char Char Char Char Car,Footnote Text Char1 Char1 Char Char Char Car,Footnote Text Char2 Car,Footnote Text Char2 Char Char Char Car,Footnote Text Char3 Char Char Car,ft Car"/>
    <w:basedOn w:val="Policepardfaut"/>
    <w:link w:val="Notedebasdepage"/>
    <w:uiPriority w:val="99"/>
    <w:rsid w:val="007C6961"/>
    <w:rPr>
      <w:rFonts w:ascii="Times New Roman" w:eastAsia="Times New Roman" w:hAnsi="Times New Roman" w:cs="Times New Roman"/>
      <w:sz w:val="20"/>
      <w:szCs w:val="20"/>
    </w:rPr>
  </w:style>
  <w:style w:type="character" w:styleId="Lienhypertexte">
    <w:name w:val="Hyperlink"/>
    <w:uiPriority w:val="99"/>
    <w:rsid w:val="007C6961"/>
    <w:rPr>
      <w:color w:val="0000FF"/>
      <w:u w:val="single"/>
    </w:rPr>
  </w:style>
  <w:style w:type="paragraph" w:styleId="Corpsdetexte">
    <w:name w:val="Body Text"/>
    <w:aliases w:val="b"/>
    <w:basedOn w:val="Normal"/>
    <w:link w:val="CorpsdetexteCar"/>
    <w:rsid w:val="007C6961"/>
    <w:pPr>
      <w:spacing w:line="300" w:lineRule="auto"/>
      <w:jc w:val="both"/>
    </w:pPr>
    <w:rPr>
      <w:rFonts w:ascii="CG Times" w:hAnsi="CG Times"/>
      <w:szCs w:val="20"/>
      <w:lang w:eastAsia="da-DK"/>
    </w:rPr>
  </w:style>
  <w:style w:type="character" w:customStyle="1" w:styleId="CorpsdetexteCar">
    <w:name w:val="Corps de texte Car"/>
    <w:aliases w:val="b Car"/>
    <w:basedOn w:val="Policepardfaut"/>
    <w:link w:val="Corpsdetexte"/>
    <w:rsid w:val="007C6961"/>
    <w:rPr>
      <w:rFonts w:ascii="CG Times" w:eastAsia="Times New Roman" w:hAnsi="CG Times" w:cs="Times New Roman"/>
      <w:sz w:val="24"/>
      <w:szCs w:val="20"/>
      <w:lang w:val="en-GB" w:eastAsia="da-DK"/>
    </w:rPr>
  </w:style>
  <w:style w:type="character" w:styleId="Lienhypertextesuivivisit">
    <w:name w:val="FollowedHyperlink"/>
    <w:rsid w:val="007C6961"/>
    <w:rPr>
      <w:color w:val="800080"/>
      <w:u w:val="single"/>
    </w:rPr>
  </w:style>
  <w:style w:type="paragraph" w:styleId="NormalWeb">
    <w:name w:val="Normal (Web)"/>
    <w:basedOn w:val="Normal"/>
    <w:rsid w:val="007C6961"/>
    <w:pPr>
      <w:spacing w:before="100" w:beforeAutospacing="1" w:after="100" w:afterAutospacing="1"/>
    </w:pPr>
    <w:rPr>
      <w:color w:val="000000"/>
      <w:lang w:eastAsia="en-US"/>
    </w:rPr>
  </w:style>
  <w:style w:type="character" w:styleId="lev">
    <w:name w:val="Strong"/>
    <w:qFormat/>
    <w:rsid w:val="007C6961"/>
    <w:rPr>
      <w:b/>
      <w:bCs/>
    </w:rPr>
  </w:style>
  <w:style w:type="paragraph" w:styleId="Retraitcorpsdetexte2">
    <w:name w:val="Body Text Indent 2"/>
    <w:basedOn w:val="Normal"/>
    <w:link w:val="Retraitcorpsdetexte2Car"/>
    <w:rsid w:val="007C6961"/>
    <w:pPr>
      <w:numPr>
        <w:ilvl w:val="12"/>
      </w:numPr>
      <w:overflowPunct w:val="0"/>
      <w:autoSpaceDE w:val="0"/>
      <w:autoSpaceDN w:val="0"/>
      <w:adjustRightInd w:val="0"/>
      <w:ind w:firstLine="708"/>
      <w:jc w:val="both"/>
      <w:textAlignment w:val="baseline"/>
    </w:pPr>
    <w:rPr>
      <w:rFonts w:ascii="Arial" w:hAnsi="Arial" w:cs="Arial"/>
      <w:b/>
      <w:szCs w:val="20"/>
      <w:lang w:eastAsia="cs-CZ"/>
    </w:rPr>
  </w:style>
  <w:style w:type="character" w:customStyle="1" w:styleId="Retraitcorpsdetexte2Car">
    <w:name w:val="Retrait corps de texte 2 Car"/>
    <w:basedOn w:val="Policepardfaut"/>
    <w:link w:val="Retraitcorpsdetexte2"/>
    <w:rsid w:val="007C6961"/>
    <w:rPr>
      <w:rFonts w:ascii="Arial" w:eastAsia="Times New Roman" w:hAnsi="Arial" w:cs="Arial"/>
      <w:b/>
      <w:sz w:val="24"/>
      <w:szCs w:val="20"/>
      <w:lang w:val="en-GB" w:eastAsia="cs-CZ"/>
    </w:rPr>
  </w:style>
  <w:style w:type="paragraph" w:styleId="Corpsdetexte3">
    <w:name w:val="Body Text 3"/>
    <w:basedOn w:val="Normal"/>
    <w:link w:val="Corpsdetexte3Car"/>
    <w:rsid w:val="007C6961"/>
    <w:pPr>
      <w:overflowPunct w:val="0"/>
      <w:autoSpaceDE w:val="0"/>
      <w:autoSpaceDN w:val="0"/>
      <w:adjustRightInd w:val="0"/>
      <w:textAlignment w:val="baseline"/>
    </w:pPr>
    <w:rPr>
      <w:rFonts w:ascii="Arial" w:hAnsi="Arial" w:cs="Arial"/>
      <w:sz w:val="20"/>
      <w:szCs w:val="20"/>
      <w:lang w:eastAsia="cs-CZ"/>
    </w:rPr>
  </w:style>
  <w:style w:type="character" w:customStyle="1" w:styleId="Corpsdetexte3Car">
    <w:name w:val="Corps de texte 3 Car"/>
    <w:basedOn w:val="Policepardfaut"/>
    <w:link w:val="Corpsdetexte3"/>
    <w:rsid w:val="007C6961"/>
    <w:rPr>
      <w:rFonts w:ascii="Arial" w:eastAsia="Times New Roman" w:hAnsi="Arial" w:cs="Arial"/>
      <w:sz w:val="20"/>
      <w:szCs w:val="20"/>
      <w:lang w:val="en-GB" w:eastAsia="cs-CZ"/>
    </w:rPr>
  </w:style>
  <w:style w:type="paragraph" w:styleId="Retraitcorpsdetexte3">
    <w:name w:val="Body Text Indent 3"/>
    <w:basedOn w:val="Normal"/>
    <w:link w:val="Retraitcorpsdetexte3Car"/>
    <w:rsid w:val="007C6961"/>
    <w:pPr>
      <w:numPr>
        <w:ilvl w:val="12"/>
      </w:numPr>
      <w:overflowPunct w:val="0"/>
      <w:autoSpaceDE w:val="0"/>
      <w:autoSpaceDN w:val="0"/>
      <w:adjustRightInd w:val="0"/>
      <w:ind w:firstLine="708"/>
      <w:jc w:val="both"/>
      <w:textAlignment w:val="baseline"/>
    </w:pPr>
    <w:rPr>
      <w:rFonts w:ascii="Arial" w:hAnsi="Arial" w:cs="Arial"/>
      <w:szCs w:val="20"/>
      <w:lang w:eastAsia="cs-CZ"/>
    </w:rPr>
  </w:style>
  <w:style w:type="character" w:customStyle="1" w:styleId="Retraitcorpsdetexte3Car">
    <w:name w:val="Retrait corps de texte 3 Car"/>
    <w:basedOn w:val="Policepardfaut"/>
    <w:link w:val="Retraitcorpsdetexte3"/>
    <w:rsid w:val="007C6961"/>
    <w:rPr>
      <w:rFonts w:ascii="Arial" w:eastAsia="Times New Roman" w:hAnsi="Arial" w:cs="Arial"/>
      <w:sz w:val="24"/>
      <w:szCs w:val="20"/>
      <w:lang w:val="en-GB" w:eastAsia="cs-CZ"/>
    </w:rPr>
  </w:style>
  <w:style w:type="paragraph" w:styleId="Corpsdetexte2">
    <w:name w:val="Body Text 2"/>
    <w:basedOn w:val="Normal"/>
    <w:link w:val="Corpsdetexte2Car"/>
    <w:rsid w:val="007C6961"/>
    <w:pPr>
      <w:tabs>
        <w:tab w:val="left" w:pos="-1440"/>
        <w:tab w:val="left" w:pos="-864"/>
        <w:tab w:val="left" w:pos="-432"/>
        <w:tab w:val="left" w:pos="0"/>
        <w:tab w:val="left" w:pos="432"/>
        <w:tab w:val="left" w:pos="1296"/>
        <w:tab w:val="left" w:pos="1728"/>
        <w:tab w:val="left" w:pos="2160"/>
      </w:tabs>
      <w:suppressAutoHyphens/>
      <w:ind w:right="-306"/>
      <w:jc w:val="both"/>
    </w:pPr>
    <w:rPr>
      <w:rFonts w:ascii="Arial Narrow" w:hAnsi="Arial Narrow"/>
    </w:rPr>
  </w:style>
  <w:style w:type="character" w:customStyle="1" w:styleId="Corpsdetexte2Car">
    <w:name w:val="Corps de texte 2 Car"/>
    <w:basedOn w:val="Policepardfaut"/>
    <w:link w:val="Corpsdetexte2"/>
    <w:rsid w:val="007C6961"/>
    <w:rPr>
      <w:rFonts w:ascii="Arial Narrow" w:eastAsia="Times New Roman" w:hAnsi="Arial Narrow" w:cs="Times New Roman"/>
      <w:sz w:val="24"/>
      <w:szCs w:val="24"/>
      <w:lang w:val="en-GB" w:eastAsia="fr-FR"/>
    </w:rPr>
  </w:style>
  <w:style w:type="paragraph" w:customStyle="1" w:styleId="Zkladntextb">
    <w:name w:val="Základní text.b"/>
    <w:basedOn w:val="Normal"/>
    <w:rsid w:val="007C6961"/>
    <w:pPr>
      <w:jc w:val="both"/>
    </w:pPr>
    <w:rPr>
      <w:rFonts w:ascii="Arial" w:hAnsi="Arial"/>
      <w:b/>
      <w:szCs w:val="20"/>
      <w:lang w:val="cs-CZ" w:eastAsia="cs-CZ"/>
    </w:rPr>
  </w:style>
  <w:style w:type="paragraph" w:styleId="Notedefin">
    <w:name w:val="endnote text"/>
    <w:basedOn w:val="Normal"/>
    <w:link w:val="NotedefinCar"/>
    <w:semiHidden/>
    <w:rsid w:val="007C6961"/>
    <w:pPr>
      <w:jc w:val="both"/>
    </w:pPr>
    <w:rPr>
      <w:rFonts w:ascii="Arial" w:hAnsi="Arial"/>
      <w:sz w:val="20"/>
      <w:szCs w:val="20"/>
      <w:lang w:val="cs-CZ" w:eastAsia="cs-CZ"/>
    </w:rPr>
  </w:style>
  <w:style w:type="character" w:customStyle="1" w:styleId="NotedefinCar">
    <w:name w:val="Note de fin Car"/>
    <w:basedOn w:val="Policepardfaut"/>
    <w:link w:val="Notedefin"/>
    <w:semiHidden/>
    <w:rsid w:val="007C6961"/>
    <w:rPr>
      <w:rFonts w:ascii="Arial" w:eastAsia="Times New Roman" w:hAnsi="Arial" w:cs="Times New Roman"/>
      <w:sz w:val="20"/>
      <w:szCs w:val="20"/>
      <w:lang w:val="cs-CZ" w:eastAsia="cs-CZ"/>
    </w:rPr>
  </w:style>
  <w:style w:type="paragraph" w:styleId="Retraitcorpsdetexte">
    <w:name w:val="Body Text Indent"/>
    <w:basedOn w:val="Normal"/>
    <w:link w:val="RetraitcorpsdetexteCar"/>
    <w:rsid w:val="007C6961"/>
    <w:pPr>
      <w:numPr>
        <w:ilvl w:val="12"/>
      </w:numPr>
      <w:overflowPunct w:val="0"/>
      <w:autoSpaceDE w:val="0"/>
      <w:autoSpaceDN w:val="0"/>
      <w:adjustRightInd w:val="0"/>
      <w:ind w:firstLine="567"/>
      <w:jc w:val="both"/>
      <w:textAlignment w:val="baseline"/>
    </w:pPr>
    <w:rPr>
      <w:rFonts w:ascii="Arial" w:hAnsi="Arial" w:cs="Arial"/>
      <w:szCs w:val="20"/>
      <w:lang w:eastAsia="cs-CZ"/>
    </w:rPr>
  </w:style>
  <w:style w:type="character" w:customStyle="1" w:styleId="RetraitcorpsdetexteCar">
    <w:name w:val="Retrait corps de texte Car"/>
    <w:basedOn w:val="Policepardfaut"/>
    <w:link w:val="Retraitcorpsdetexte"/>
    <w:rsid w:val="007C6961"/>
    <w:rPr>
      <w:rFonts w:ascii="Arial" w:eastAsia="Times New Roman" w:hAnsi="Arial" w:cs="Arial"/>
      <w:sz w:val="24"/>
      <w:szCs w:val="20"/>
      <w:lang w:val="en-GB" w:eastAsia="cs-CZ"/>
    </w:rPr>
  </w:style>
  <w:style w:type="paragraph" w:customStyle="1" w:styleId="H4">
    <w:name w:val="H4"/>
    <w:basedOn w:val="Normal"/>
    <w:next w:val="Normal"/>
    <w:rsid w:val="007C6961"/>
    <w:pPr>
      <w:keepNext/>
      <w:spacing w:before="100" w:after="100"/>
    </w:pPr>
    <w:rPr>
      <w:rFonts w:ascii="Arial" w:hAnsi="Arial"/>
      <w:b/>
      <w:szCs w:val="20"/>
      <w:lang w:val="en-US" w:eastAsia="cs-CZ"/>
    </w:rPr>
  </w:style>
  <w:style w:type="paragraph" w:customStyle="1" w:styleId="traduction">
    <w:name w:val="traduction"/>
    <w:basedOn w:val="En-tte"/>
    <w:rsid w:val="007C6961"/>
    <w:pPr>
      <w:tabs>
        <w:tab w:val="clear" w:pos="4536"/>
        <w:tab w:val="clear" w:pos="9072"/>
      </w:tabs>
    </w:pPr>
    <w:rPr>
      <w:szCs w:val="20"/>
      <w:lang w:val="fr-FR" w:eastAsia="en-US"/>
    </w:rPr>
  </w:style>
  <w:style w:type="paragraph" w:customStyle="1" w:styleId="Normalrappo">
    <w:name w:val="Normal rappo"/>
    <w:rsid w:val="007C6961"/>
    <w:pPr>
      <w:widowControl w:val="0"/>
      <w:tabs>
        <w:tab w:val="left" w:pos="-720"/>
      </w:tabs>
      <w:suppressAutoHyphens/>
      <w:spacing w:after="0" w:line="240" w:lineRule="auto"/>
      <w:jc w:val="both"/>
    </w:pPr>
    <w:rPr>
      <w:rFonts w:ascii="Univers" w:eastAsia="Times New Roman" w:hAnsi="Univers" w:cs="Times New Roman"/>
      <w:snapToGrid w:val="0"/>
      <w:spacing w:val="-3"/>
      <w:sz w:val="24"/>
      <w:szCs w:val="20"/>
      <w:lang w:val="fr-FR"/>
    </w:rPr>
  </w:style>
  <w:style w:type="paragraph" w:styleId="Textedebulles">
    <w:name w:val="Balloon Text"/>
    <w:basedOn w:val="Normal"/>
    <w:link w:val="TextedebullesCar"/>
    <w:semiHidden/>
    <w:rsid w:val="007C6961"/>
    <w:rPr>
      <w:rFonts w:ascii="Tahoma" w:hAnsi="Tahoma" w:cs="Tahoma"/>
      <w:sz w:val="16"/>
      <w:szCs w:val="16"/>
    </w:rPr>
  </w:style>
  <w:style w:type="character" w:customStyle="1" w:styleId="TextedebullesCar">
    <w:name w:val="Texte de bulles Car"/>
    <w:basedOn w:val="Policepardfaut"/>
    <w:link w:val="Textedebulles"/>
    <w:semiHidden/>
    <w:rsid w:val="007C6961"/>
    <w:rPr>
      <w:rFonts w:ascii="Tahoma" w:eastAsia="Times New Roman" w:hAnsi="Tahoma" w:cs="Tahoma"/>
      <w:sz w:val="16"/>
      <w:szCs w:val="16"/>
      <w:lang w:val="en-GB" w:eastAsia="fr-FR"/>
    </w:rPr>
  </w:style>
  <w:style w:type="character" w:styleId="Marquedecommentaire">
    <w:name w:val="annotation reference"/>
    <w:semiHidden/>
    <w:rsid w:val="007C6961"/>
    <w:rPr>
      <w:sz w:val="16"/>
      <w:szCs w:val="16"/>
    </w:rPr>
  </w:style>
  <w:style w:type="paragraph" w:styleId="Commentaire">
    <w:name w:val="annotation text"/>
    <w:basedOn w:val="Normal"/>
    <w:link w:val="CommentaireCar"/>
    <w:semiHidden/>
    <w:rsid w:val="007C6961"/>
    <w:rPr>
      <w:sz w:val="20"/>
      <w:szCs w:val="20"/>
    </w:rPr>
  </w:style>
  <w:style w:type="character" w:customStyle="1" w:styleId="CommentaireCar">
    <w:name w:val="Commentaire Car"/>
    <w:basedOn w:val="Policepardfaut"/>
    <w:link w:val="Commentaire"/>
    <w:semiHidden/>
    <w:rsid w:val="007C6961"/>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rsid w:val="007C6961"/>
    <w:rPr>
      <w:b/>
      <w:bCs/>
    </w:rPr>
  </w:style>
  <w:style w:type="character" w:customStyle="1" w:styleId="ObjetducommentaireCar">
    <w:name w:val="Objet du commentaire Car"/>
    <w:basedOn w:val="CommentaireCar"/>
    <w:link w:val="Objetducommentaire"/>
    <w:semiHidden/>
    <w:rsid w:val="007C6961"/>
    <w:rPr>
      <w:rFonts w:ascii="Times New Roman" w:eastAsia="Times New Roman" w:hAnsi="Times New Roman" w:cs="Times New Roman"/>
      <w:b/>
      <w:bCs/>
      <w:sz w:val="20"/>
      <w:szCs w:val="20"/>
      <w:lang w:val="en-GB" w:eastAsia="fr-FR"/>
    </w:rPr>
  </w:style>
  <w:style w:type="paragraph" w:customStyle="1" w:styleId="CarCharCarCharCarCharCarCharCarCharCarCharCharCharChar">
    <w:name w:val="Car Char Car Char Car Char Car Char Car Char Car Char Char Char Char"/>
    <w:basedOn w:val="Normal"/>
    <w:rsid w:val="007C6961"/>
    <w:pPr>
      <w:spacing w:after="160" w:line="240" w:lineRule="exact"/>
    </w:pPr>
    <w:rPr>
      <w:rFonts w:ascii="Arial" w:hAnsi="Arial" w:cs="Arial"/>
      <w:sz w:val="20"/>
      <w:szCs w:val="20"/>
      <w:lang w:eastAsia="en-US"/>
    </w:rPr>
  </w:style>
  <w:style w:type="paragraph" w:customStyle="1" w:styleId="EBBodyPara">
    <w:name w:val="EBBodyPara"/>
    <w:basedOn w:val="Normal"/>
    <w:rsid w:val="007C6961"/>
    <w:pPr>
      <w:tabs>
        <w:tab w:val="left" w:pos="284"/>
        <w:tab w:val="left" w:pos="567"/>
        <w:tab w:val="left" w:pos="851"/>
      </w:tabs>
      <w:spacing w:after="120"/>
    </w:pPr>
    <w:rPr>
      <w:rFonts w:ascii="Arial" w:eastAsia="SimSun" w:hAnsi="Arial"/>
      <w:lang w:eastAsia="zh-CN"/>
    </w:rPr>
  </w:style>
  <w:style w:type="paragraph" w:styleId="Signaturelectronique">
    <w:name w:val="E-mail Signature"/>
    <w:basedOn w:val="Normal"/>
    <w:link w:val="SignaturelectroniqueCar"/>
    <w:rsid w:val="007C6961"/>
    <w:rPr>
      <w:lang w:val="en-US" w:eastAsia="en-US"/>
    </w:rPr>
  </w:style>
  <w:style w:type="character" w:customStyle="1" w:styleId="SignaturelectroniqueCar">
    <w:name w:val="Signature électronique Car"/>
    <w:basedOn w:val="Policepardfaut"/>
    <w:link w:val="Signaturelectronique"/>
    <w:rsid w:val="007C6961"/>
    <w:rPr>
      <w:rFonts w:ascii="Times New Roman" w:eastAsia="Times New Roman" w:hAnsi="Times New Roman" w:cs="Times New Roman"/>
      <w:sz w:val="24"/>
      <w:szCs w:val="24"/>
    </w:rPr>
  </w:style>
  <w:style w:type="paragraph" w:styleId="Paragraphedeliste">
    <w:name w:val="List Paragraph"/>
    <w:basedOn w:val="Normal"/>
    <w:uiPriority w:val="34"/>
    <w:qFormat/>
    <w:rsid w:val="007C6961"/>
    <w:pPr>
      <w:ind w:left="720"/>
    </w:pPr>
  </w:style>
  <w:style w:type="paragraph" w:customStyle="1" w:styleId="textojustificado1">
    <w:name w:val="textojustificado1"/>
    <w:basedOn w:val="Normal"/>
    <w:rsid w:val="007C6961"/>
    <w:pPr>
      <w:spacing w:before="100" w:beforeAutospacing="1" w:after="100" w:afterAutospacing="1"/>
    </w:pPr>
    <w:rPr>
      <w:rFonts w:ascii="Arial" w:hAnsi="Arial" w:cs="Arial"/>
      <w:lang w:val="pt-PT" w:eastAsia="pt-PT"/>
    </w:rPr>
  </w:style>
  <w:style w:type="paragraph" w:styleId="Titre">
    <w:name w:val="Title"/>
    <w:basedOn w:val="Normal"/>
    <w:next w:val="Normal"/>
    <w:link w:val="TitreCar"/>
    <w:uiPriority w:val="99"/>
    <w:qFormat/>
    <w:rsid w:val="00A07082"/>
    <w:pPr>
      <w:pBdr>
        <w:bottom w:val="single" w:sz="8" w:space="4" w:color="4F81BD"/>
      </w:pBdr>
      <w:spacing w:after="300"/>
      <w:contextualSpacing/>
    </w:pPr>
    <w:rPr>
      <w:rFonts w:ascii="Cambria" w:hAnsi="Cambria"/>
      <w:color w:val="17365D"/>
      <w:spacing w:val="5"/>
      <w:kern w:val="28"/>
      <w:sz w:val="52"/>
      <w:szCs w:val="52"/>
      <w:lang w:val="en-US" w:eastAsia="ja-JP"/>
    </w:rPr>
  </w:style>
  <w:style w:type="character" w:customStyle="1" w:styleId="TitreCar">
    <w:name w:val="Titre Car"/>
    <w:basedOn w:val="Policepardfaut"/>
    <w:link w:val="Titre"/>
    <w:uiPriority w:val="99"/>
    <w:rsid w:val="00A07082"/>
    <w:rPr>
      <w:rFonts w:ascii="Cambria" w:eastAsia="Times New Roman" w:hAnsi="Cambria" w:cs="Times New Roman"/>
      <w:color w:val="17365D"/>
      <w:spacing w:val="5"/>
      <w:kern w:val="28"/>
      <w:sz w:val="52"/>
      <w:szCs w:val="52"/>
      <w:lang w:eastAsia="ja-JP"/>
    </w:rPr>
  </w:style>
  <w:style w:type="paragraph" w:styleId="Rvision">
    <w:name w:val="Revision"/>
    <w:hidden/>
    <w:uiPriority w:val="99"/>
    <w:semiHidden/>
    <w:rsid w:val="00FC14CC"/>
    <w:pPr>
      <w:spacing w:after="0" w:line="240" w:lineRule="auto"/>
    </w:pPr>
    <w:rPr>
      <w:rFonts w:ascii="Times New Roman" w:eastAsia="Times New Roman" w:hAnsi="Times New Roman" w:cs="Times New Roman"/>
      <w:sz w:val="24"/>
      <w:szCs w:val="24"/>
      <w:lang w:val="en-GB" w:eastAsia="fr-FR"/>
    </w:rPr>
  </w:style>
  <w:style w:type="table" w:styleId="Grilledutableau">
    <w:name w:val="Table Grid"/>
    <w:basedOn w:val="TableauNormal"/>
    <w:uiPriority w:val="59"/>
    <w:rsid w:val="0005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B7755"/>
    <w:rPr>
      <w:color w:val="808080"/>
    </w:rPr>
  </w:style>
  <w:style w:type="character" w:customStyle="1" w:styleId="UnresolvedMention1">
    <w:name w:val="Unresolved Mention1"/>
    <w:basedOn w:val="Policepardfaut"/>
    <w:uiPriority w:val="99"/>
    <w:semiHidden/>
    <w:unhideWhenUsed/>
    <w:rsid w:val="00A477DE"/>
    <w:rPr>
      <w:color w:val="605E5C"/>
      <w:shd w:val="clear" w:color="auto" w:fill="E1DFDD"/>
    </w:rPr>
  </w:style>
  <w:style w:type="paragraph" w:styleId="Textebrut">
    <w:name w:val="Plain Text"/>
    <w:basedOn w:val="Normal"/>
    <w:link w:val="TextebrutCar"/>
    <w:uiPriority w:val="99"/>
    <w:semiHidden/>
    <w:unhideWhenUsed/>
    <w:rsid w:val="006E77DD"/>
    <w:rPr>
      <w:rFonts w:ascii="Calibri" w:eastAsiaTheme="minorHAnsi" w:hAnsi="Calibri" w:cstheme="minorBidi"/>
      <w:sz w:val="22"/>
      <w:szCs w:val="21"/>
      <w:lang w:val="en-US" w:eastAsia="en-US"/>
    </w:rPr>
  </w:style>
  <w:style w:type="character" w:customStyle="1" w:styleId="TextebrutCar">
    <w:name w:val="Texte brut Car"/>
    <w:basedOn w:val="Policepardfaut"/>
    <w:link w:val="Textebrut"/>
    <w:uiPriority w:val="99"/>
    <w:semiHidden/>
    <w:rsid w:val="006E77DD"/>
    <w:rPr>
      <w:rFonts w:ascii="Calibri" w:hAnsi="Calibri"/>
      <w:szCs w:val="21"/>
    </w:rPr>
  </w:style>
  <w:style w:type="paragraph" w:customStyle="1" w:styleId="Default">
    <w:name w:val="Default"/>
    <w:rsid w:val="00D33A08"/>
    <w:pPr>
      <w:autoSpaceDE w:val="0"/>
      <w:autoSpaceDN w:val="0"/>
      <w:adjustRightInd w:val="0"/>
      <w:spacing w:after="0" w:line="240" w:lineRule="auto"/>
    </w:pPr>
    <w:rPr>
      <w:rFonts w:ascii="Verdana" w:hAnsi="Verdana" w:cs="Verdana"/>
      <w:color w:val="000000"/>
      <w:sz w:val="24"/>
      <w:szCs w:val="24"/>
      <w:lang w:val="fr-FR"/>
    </w:rPr>
  </w:style>
  <w:style w:type="character" w:customStyle="1" w:styleId="UnresolvedMention2">
    <w:name w:val="Unresolved Mention2"/>
    <w:basedOn w:val="Policepardfaut"/>
    <w:uiPriority w:val="99"/>
    <w:semiHidden/>
    <w:unhideWhenUsed/>
    <w:rsid w:val="00D33A08"/>
    <w:rPr>
      <w:color w:val="605E5C"/>
      <w:shd w:val="clear" w:color="auto" w:fill="E1DFDD"/>
    </w:rPr>
  </w:style>
  <w:style w:type="character" w:customStyle="1" w:styleId="UnresolvedMention">
    <w:name w:val="Unresolved Mention"/>
    <w:basedOn w:val="Policepardfaut"/>
    <w:uiPriority w:val="99"/>
    <w:rsid w:val="004B1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rm.coe.int/fourth-evaluation-round-corruption-prevention-in-respect-of-members-of/16807be49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m.coe.int/CoERMPublicCommonSearchServices/DisplayDCTMContent?documentId=09000016806ee2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rm.coe.int/fourth-evaluation-round-corruption-prevention-in-respect-of-members-of/1680a25b4d" TargetMode="External"/><Relationship Id="rId28"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yperlink" Target="https://rm.coe.int/fifth-evaluation-round-preventing-corruption-and-promoting-integrity-i/1680998a40"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rm.coe.int/fourth-evaluation-round-corruption-prevention-in-respect-of-members-of/168097309e"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570430A-7BCB-4A20-A6E7-896B128A2F53}"/>
      </w:docPartPr>
      <w:docPartBody>
        <w:p w:rsidR="008B1F72" w:rsidRDefault="00EE6E89">
          <w:r w:rsidRPr="00476EA0">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recommend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F4"/>
    <w:rsid w:val="000B403E"/>
    <w:rsid w:val="000C40ED"/>
    <w:rsid w:val="00107932"/>
    <w:rsid w:val="00270995"/>
    <w:rsid w:val="002C3312"/>
    <w:rsid w:val="002F0D81"/>
    <w:rsid w:val="002F3B10"/>
    <w:rsid w:val="00363B91"/>
    <w:rsid w:val="003A5A57"/>
    <w:rsid w:val="00495AF4"/>
    <w:rsid w:val="005400D2"/>
    <w:rsid w:val="005A2C81"/>
    <w:rsid w:val="00617C04"/>
    <w:rsid w:val="006476F2"/>
    <w:rsid w:val="006E4A2F"/>
    <w:rsid w:val="006E6C5B"/>
    <w:rsid w:val="0071620A"/>
    <w:rsid w:val="007206FF"/>
    <w:rsid w:val="00761702"/>
    <w:rsid w:val="007D4693"/>
    <w:rsid w:val="007D7226"/>
    <w:rsid w:val="00823664"/>
    <w:rsid w:val="0084254E"/>
    <w:rsid w:val="00851B1E"/>
    <w:rsid w:val="008763B0"/>
    <w:rsid w:val="00897615"/>
    <w:rsid w:val="008B06E1"/>
    <w:rsid w:val="008B1F72"/>
    <w:rsid w:val="0093619E"/>
    <w:rsid w:val="009702B4"/>
    <w:rsid w:val="009E1309"/>
    <w:rsid w:val="00B0400C"/>
    <w:rsid w:val="00B06F27"/>
    <w:rsid w:val="00B46F9E"/>
    <w:rsid w:val="00B67654"/>
    <w:rsid w:val="00BD7F92"/>
    <w:rsid w:val="00BE3CB7"/>
    <w:rsid w:val="00C318AC"/>
    <w:rsid w:val="00D86B76"/>
    <w:rsid w:val="00D8724B"/>
    <w:rsid w:val="00DE7A06"/>
    <w:rsid w:val="00DF369F"/>
    <w:rsid w:val="00E11798"/>
    <w:rsid w:val="00E632D4"/>
    <w:rsid w:val="00E908FC"/>
    <w:rsid w:val="00EE6E89"/>
    <w:rsid w:val="00FE5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09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eHudocSection Guid="{32DBF20F-D404-4B6F-A380-980A6CE00354}">
  <ContextSectionTitle/>
  <SectionTitle>II. ANALYSE</SectionTitle>
  <SectionPage>2/3</SectionPage>
</CoeHudocSection>
</file>

<file path=customXml/item3.xml><?xml version="1.0" encoding="utf-8"?>
<CoeHudocDocument>
  <Author>GRECO</Author>
  <DocumentTitle>Deuxième rapport de conformité intérimaire du 4e Cycle d'évaluation sur la Belgique</DocumentTitle>
  <ShortTitle>Deuxième rapport de conformité intérimaire du 4e Cycle d'évaluation sur la Belgique</ShortTitle>
  <Language>FRE</Language>
  <AdoptionDate>2019-06-21</AdoptionDate>
  <PublicationDate>2019-09-11</PublicationDate>
  <State>BEL</State>
  <Round>4</Round>
  <DocumentType>CR</DocumentType>
  <Identifier>BEL-CR-4--FRE</Identifier>
</CoeHudocDocument>
</file>

<file path=customXml/item4.xml><?xml version="1.0" encoding="utf-8"?>
<ct:contentTypeSchema xmlns:ct="http://schemas.microsoft.com/office/2006/metadata/contentType" xmlns:ma="http://schemas.microsoft.com/office/2006/metadata/properties/metaAttributes" ct:_="" ma:_="" ma:contentTypeName="Document" ma:contentTypeID="0x01010085A70B7803F408418C9F254CADC740F5" ma:contentTypeVersion="4" ma:contentTypeDescription="Create a new document." ma:contentTypeScope="" ma:versionID="75ac4e1e41722456b9e633c1d17bdeea">
  <xsd:schema xmlns:xsd="http://www.w3.org/2001/XMLSchema" xmlns:xs="http://www.w3.org/2001/XMLSchema" xmlns:p="http://schemas.microsoft.com/office/2006/metadata/properties" xmlns:ns3="1a2e2502-4335-4fc6-951e-186ea0d7380f" targetNamespace="http://schemas.microsoft.com/office/2006/metadata/properties" ma:root="true" ma:fieldsID="cda7744e8c663d159915dae8f7c4c9ad" ns3:_="">
    <xsd:import namespace="1a2e2502-4335-4fc6-951e-186ea0d738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e2502-4335-4fc6-951e-186ea0d73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eHudocSection Guid="{942782EC-0D92-4A18-89E2-B04C6EEE14C3}">
  <ContextSectionTitle/>
  <SectionTitle>I. INTRODUCTION</SectionTitle>
  <SectionPage>1/3</SectionPage>
</CoeHudocSection>
</file>

<file path=customXml/item6.xml><?xml version="1.0" encoding="utf-8"?>
<CoeHudocSection Guid="{51E2A9FF-BD06-46A0-BC5B-14F989985BFE}">
  <SectionPage>3/3</SectionPage>
  <ContextSectionTitle/>
  <SectionTitle>III. CONCLUSIONS</SectionTitle>
</CoeHudocSectio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A3C0-FB26-489F-BD42-7D94FBCBAF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DBF20F-D404-4B6F-A380-980A6CE00354}">
  <ds:schemaRefs/>
</ds:datastoreItem>
</file>

<file path=customXml/itemProps3.xml><?xml version="1.0" encoding="utf-8"?>
<ds:datastoreItem xmlns:ds="http://schemas.openxmlformats.org/officeDocument/2006/customXml" ds:itemID="{612D500B-2AD6-47EA-B6C9-C185C5509859}">
  <ds:schemaRefs/>
</ds:datastoreItem>
</file>

<file path=customXml/itemProps4.xml><?xml version="1.0" encoding="utf-8"?>
<ds:datastoreItem xmlns:ds="http://schemas.openxmlformats.org/officeDocument/2006/customXml" ds:itemID="{98787253-A20A-4438-9246-D43479E3C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e2502-4335-4fc6-951e-186ea0d73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2782EC-0D92-4A18-89E2-B04C6EEE14C3}">
  <ds:schemaRefs/>
</ds:datastoreItem>
</file>

<file path=customXml/itemProps6.xml><?xml version="1.0" encoding="utf-8"?>
<ds:datastoreItem xmlns:ds="http://schemas.openxmlformats.org/officeDocument/2006/customXml" ds:itemID="{51E2A9FF-BD06-46A0-BC5B-14F989985BFE}">
  <ds:schemaRefs/>
</ds:datastoreItem>
</file>

<file path=customXml/itemProps7.xml><?xml version="1.0" encoding="utf-8"?>
<ds:datastoreItem xmlns:ds="http://schemas.openxmlformats.org/officeDocument/2006/customXml" ds:itemID="{3FC59F8F-96F8-4700-A480-B3D5273D2045}">
  <ds:schemaRefs>
    <ds:schemaRef ds:uri="http://schemas.microsoft.com/sharepoint/v3/contenttype/forms"/>
  </ds:schemaRefs>
</ds:datastoreItem>
</file>

<file path=customXml/itemProps8.xml><?xml version="1.0" encoding="utf-8"?>
<ds:datastoreItem xmlns:ds="http://schemas.openxmlformats.org/officeDocument/2006/customXml" ds:itemID="{A143CC71-2ABF-4AB4-AF2A-CB2439A8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4316</Words>
  <Characters>24606</Characters>
  <Application>Microsoft Office Word</Application>
  <DocSecurity>0</DocSecurity>
  <Lines>205</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GRECO</vt:lpstr>
      <vt:lpstr>GRECO</vt:lpstr>
    </vt:vector>
  </TitlesOfParts>
  <Company>Council of Europe</Company>
  <LinksUpToDate>false</LinksUpToDate>
  <CharactersWithSpaces>28865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GRECO</dc:title>
  <dc:subject>GRECO</dc:subject>
  <dc:creator>GRECO</dc:creator>
  <cp:keywords>GRECO</cp:keywords>
  <cp:lastModifiedBy>Parrondo Ramos Ricardo</cp:lastModifiedBy>
  <cp:revision>3</cp:revision>
  <cp:lastPrinted>2022-05-02T10:29:00Z</cp:lastPrinted>
  <dcterms:created xsi:type="dcterms:W3CDTF">2022-06-27T08:12:00Z</dcterms:created>
  <dcterms:modified xsi:type="dcterms:W3CDTF">2022-08-22T11:35:00Z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0x01010085A70B7803F408418C9F254CADC740F5</vt:lpwstr>
  </property>
</Properties>
</file>